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245D1" w14:textId="3530B2EE" w:rsidR="00605BA9" w:rsidRPr="00956988" w:rsidRDefault="00605BA9" w:rsidP="00956988">
      <w:pPr>
        <w:pStyle w:val="Default"/>
        <w:jc w:val="center"/>
        <w:rPr>
          <w:sz w:val="23"/>
          <w:szCs w:val="23"/>
          <w:lang w:val="en-US"/>
        </w:rPr>
      </w:pPr>
      <w:r w:rsidRPr="00956988">
        <w:rPr>
          <w:b/>
          <w:bCs/>
          <w:sz w:val="23"/>
          <w:szCs w:val="23"/>
          <w:lang w:val="en-US"/>
        </w:rPr>
        <w:t>NON-EXCLUSIVE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LICENSE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AGREEMENT</w:t>
      </w:r>
    </w:p>
    <w:p w14:paraId="01AD4EFA" w14:textId="77777777" w:rsidR="00605BA9" w:rsidRPr="00956988" w:rsidRDefault="00605BA9" w:rsidP="00956988">
      <w:pPr>
        <w:pStyle w:val="Default"/>
        <w:jc w:val="center"/>
        <w:rPr>
          <w:sz w:val="23"/>
          <w:szCs w:val="23"/>
          <w:lang w:val="en-US"/>
        </w:rPr>
      </w:pPr>
      <w:r w:rsidRPr="00956988">
        <w:rPr>
          <w:b/>
          <w:bCs/>
          <w:sz w:val="23"/>
          <w:szCs w:val="23"/>
          <w:lang w:val="en-US"/>
        </w:rPr>
        <w:t>(CC-BY)</w:t>
      </w:r>
    </w:p>
    <w:p w14:paraId="70BB7D99" w14:textId="77777777" w:rsidR="00605BA9" w:rsidRPr="00956988" w:rsidRDefault="00605BA9" w:rsidP="00956988">
      <w:pPr>
        <w:pStyle w:val="Default"/>
        <w:rPr>
          <w:sz w:val="23"/>
          <w:szCs w:val="23"/>
          <w:lang w:val="en-US"/>
        </w:rPr>
      </w:pPr>
    </w:p>
    <w:p w14:paraId="63CE39F0" w14:textId="515D652A" w:rsidR="00605BA9" w:rsidRPr="00F106C8" w:rsidRDefault="00605BA9" w:rsidP="00956988">
      <w:pPr>
        <w:pStyle w:val="Default"/>
        <w:rPr>
          <w:sz w:val="22"/>
          <w:lang w:val="en-US"/>
        </w:rPr>
      </w:pP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concluded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between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Medical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University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Lublin,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Al.</w:t>
      </w:r>
      <w:r w:rsidR="00872277">
        <w:rPr>
          <w:sz w:val="22"/>
          <w:szCs w:val="23"/>
          <w:lang w:val="en-US"/>
        </w:rPr>
        <w:t xml:space="preserve"> </w:t>
      </w:r>
      <w:proofErr w:type="spellStart"/>
      <w:r w:rsidRPr="00F106C8">
        <w:rPr>
          <w:sz w:val="22"/>
          <w:szCs w:val="23"/>
          <w:lang w:val="en-US"/>
        </w:rPr>
        <w:t>Racławickie</w:t>
      </w:r>
      <w:proofErr w:type="spellEnd"/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1,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20-059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Lublin,</w:t>
      </w:r>
      <w:r w:rsidR="00872277">
        <w:rPr>
          <w:sz w:val="22"/>
          <w:szCs w:val="23"/>
          <w:lang w:val="en-US"/>
        </w:rPr>
        <w:t xml:space="preserve"> </w:t>
      </w:r>
      <w:proofErr w:type="spellStart"/>
      <w:r w:rsidRPr="00F106C8">
        <w:rPr>
          <w:sz w:val="22"/>
          <w:szCs w:val="23"/>
          <w:lang w:val="en-US"/>
        </w:rPr>
        <w:t>Regon</w:t>
      </w:r>
      <w:proofErr w:type="spellEnd"/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000288716,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NIP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712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010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69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11,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hereinafter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referred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b/>
          <w:bCs/>
          <w:sz w:val="22"/>
          <w:szCs w:val="23"/>
          <w:lang w:val="en-US"/>
        </w:rPr>
        <w:t>Licensee</w:t>
      </w:r>
    </w:p>
    <w:p w14:paraId="7991978E" w14:textId="77777777" w:rsidR="00605BA9" w:rsidRPr="00F106C8" w:rsidRDefault="00605BA9" w:rsidP="00956988">
      <w:pPr>
        <w:pStyle w:val="Default"/>
        <w:rPr>
          <w:sz w:val="22"/>
          <w:szCs w:val="23"/>
          <w:lang w:val="en-US"/>
        </w:rPr>
      </w:pPr>
      <w:proofErr w:type="gramStart"/>
      <w:r w:rsidRPr="00F106C8">
        <w:rPr>
          <w:sz w:val="22"/>
          <w:szCs w:val="23"/>
          <w:lang w:val="en-US"/>
        </w:rPr>
        <w:t>and</w:t>
      </w:r>
      <w:proofErr w:type="gramEnd"/>
    </w:p>
    <w:p w14:paraId="61702DF3" w14:textId="550C941D" w:rsidR="00605BA9" w:rsidRPr="00F106C8" w:rsidRDefault="00605BA9" w:rsidP="00956988">
      <w:pPr>
        <w:pStyle w:val="Default"/>
        <w:rPr>
          <w:b/>
          <w:bCs/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Author/Authors,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hereinafter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referred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b/>
          <w:bCs/>
          <w:sz w:val="22"/>
          <w:szCs w:val="23"/>
          <w:lang w:val="en-US"/>
        </w:rPr>
        <w:t>Licensor</w:t>
      </w:r>
    </w:p>
    <w:p w14:paraId="54BD5597" w14:textId="7BBF1D77" w:rsidR="00605BA9" w:rsidRPr="00956988" w:rsidRDefault="00605BA9" w:rsidP="00956988">
      <w:pPr>
        <w:pStyle w:val="Default"/>
        <w:spacing w:before="360" w:after="120"/>
        <w:jc w:val="center"/>
        <w:rPr>
          <w:sz w:val="23"/>
          <w:szCs w:val="23"/>
          <w:lang w:val="en-US"/>
        </w:rPr>
      </w:pPr>
      <w:r w:rsidRPr="00956988">
        <w:rPr>
          <w:b/>
          <w:bCs/>
          <w:sz w:val="23"/>
          <w:szCs w:val="23"/>
          <w:lang w:val="en-US"/>
        </w:rPr>
        <w:t>§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1</w:t>
      </w:r>
      <w:r w:rsidR="00850DE5" w:rsidRPr="00956988">
        <w:rPr>
          <w:b/>
          <w:bCs/>
          <w:sz w:val="23"/>
          <w:szCs w:val="23"/>
          <w:lang w:val="en-US"/>
        </w:rPr>
        <w:br/>
      </w:r>
      <w:r w:rsidRPr="00956988">
        <w:rPr>
          <w:b/>
          <w:bCs/>
          <w:sz w:val="23"/>
          <w:szCs w:val="23"/>
          <w:lang w:val="en-US"/>
        </w:rPr>
        <w:t>(DEFINITIONS)</w:t>
      </w:r>
    </w:p>
    <w:p w14:paraId="7A1064FC" w14:textId="3AF8AC5B" w:rsidR="00605BA9" w:rsidRPr="00F106C8" w:rsidRDefault="00605BA9" w:rsidP="00956988">
      <w:pPr>
        <w:pStyle w:val="Default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parties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decide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expressions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shall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have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following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meanings:</w:t>
      </w:r>
      <w:r w:rsidR="00872277">
        <w:rPr>
          <w:sz w:val="22"/>
          <w:szCs w:val="23"/>
          <w:lang w:val="en-US"/>
        </w:rPr>
        <w:t xml:space="preserve"> </w:t>
      </w:r>
    </w:p>
    <w:p w14:paraId="61FF03AB" w14:textId="6095D70D" w:rsidR="00605BA9" w:rsidRPr="00F106C8" w:rsidRDefault="00605BA9" w:rsidP="00C33C40">
      <w:pPr>
        <w:pStyle w:val="Default"/>
        <w:numPr>
          <w:ilvl w:val="0"/>
          <w:numId w:val="1"/>
        </w:numPr>
        <w:jc w:val="both"/>
        <w:rPr>
          <w:sz w:val="22"/>
          <w:szCs w:val="23"/>
          <w:lang w:val="en-US"/>
        </w:rPr>
      </w:pPr>
      <w:r w:rsidRPr="00F106C8">
        <w:rPr>
          <w:b/>
          <w:bCs/>
          <w:sz w:val="22"/>
          <w:szCs w:val="23"/>
          <w:lang w:val="en-US"/>
        </w:rPr>
        <w:t>work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–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submitted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by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publication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journal</w:t>
      </w:r>
      <w:r w:rsidR="00872277">
        <w:rPr>
          <w:sz w:val="22"/>
          <w:szCs w:val="23"/>
          <w:lang w:val="en-US"/>
        </w:rPr>
        <w:t xml:space="preserve"> </w:t>
      </w:r>
      <w:r w:rsidR="00C33C40" w:rsidRPr="00F106C8">
        <w:rPr>
          <w:sz w:val="22"/>
          <w:szCs w:val="23"/>
          <w:lang w:val="en-US"/>
        </w:rPr>
        <w:t>"</w:t>
      </w:r>
      <w:r w:rsidR="00C33C40" w:rsidRPr="00F106C8">
        <w:rPr>
          <w:i/>
          <w:sz w:val="22"/>
          <w:szCs w:val="23"/>
          <w:lang w:val="en-US"/>
        </w:rPr>
        <w:t>Current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Issues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in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Pharmacy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and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Medical</w:t>
      </w:r>
      <w:r w:rsidR="00872277">
        <w:rPr>
          <w:i/>
          <w:sz w:val="22"/>
          <w:szCs w:val="23"/>
          <w:lang w:val="en-US"/>
        </w:rPr>
        <w:t xml:space="preserve"> </w:t>
      </w:r>
      <w:r w:rsidR="00C33C40" w:rsidRPr="00F106C8">
        <w:rPr>
          <w:i/>
          <w:sz w:val="22"/>
          <w:szCs w:val="23"/>
          <w:lang w:val="en-US"/>
        </w:rPr>
        <w:t>Sciences</w:t>
      </w:r>
      <w:r w:rsidR="00C33C40" w:rsidRPr="00F106C8">
        <w:rPr>
          <w:sz w:val="22"/>
          <w:szCs w:val="23"/>
          <w:lang w:val="en-US"/>
        </w:rPr>
        <w:t>"</w:t>
      </w:r>
    </w:p>
    <w:p w14:paraId="0F3C9529" w14:textId="726CB32A" w:rsidR="00605BA9" w:rsidRPr="00F106C8" w:rsidRDefault="00605BA9" w:rsidP="00956988">
      <w:pPr>
        <w:pStyle w:val="Default"/>
        <w:numPr>
          <w:ilvl w:val="0"/>
          <w:numId w:val="1"/>
        </w:numPr>
        <w:jc w:val="both"/>
        <w:rPr>
          <w:sz w:val="22"/>
          <w:szCs w:val="23"/>
          <w:lang w:val="en-US"/>
        </w:rPr>
      </w:pPr>
      <w:r w:rsidRPr="00F106C8">
        <w:rPr>
          <w:b/>
          <w:bCs/>
          <w:sz w:val="22"/>
          <w:szCs w:val="23"/>
          <w:lang w:val="en-US"/>
        </w:rPr>
        <w:t>copyright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–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means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property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standing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exclusive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="00850DE5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managing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fields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exploitation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remuneration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work;</w:t>
      </w:r>
    </w:p>
    <w:p w14:paraId="2232F7CD" w14:textId="5ED2DE32" w:rsidR="00605BA9" w:rsidRPr="00F106C8" w:rsidRDefault="00605BA9" w:rsidP="00956988">
      <w:pPr>
        <w:pStyle w:val="Default"/>
        <w:numPr>
          <w:ilvl w:val="0"/>
          <w:numId w:val="1"/>
        </w:numPr>
        <w:jc w:val="both"/>
        <w:rPr>
          <w:sz w:val="22"/>
          <w:szCs w:val="23"/>
          <w:lang w:val="en-US"/>
        </w:rPr>
      </w:pPr>
      <w:r w:rsidRPr="00F106C8">
        <w:rPr>
          <w:b/>
          <w:bCs/>
          <w:sz w:val="22"/>
          <w:szCs w:val="23"/>
          <w:lang w:val="en-US"/>
        </w:rPr>
        <w:t>related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b/>
          <w:bCs/>
          <w:sz w:val="22"/>
          <w:szCs w:val="23"/>
          <w:lang w:val="en-US"/>
        </w:rPr>
        <w:t>rights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–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specified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chapter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11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Act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related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February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4,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1994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(Journal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Laws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1994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no.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24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item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83,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later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amended);</w:t>
      </w:r>
    </w:p>
    <w:p w14:paraId="185925E7" w14:textId="20E3A0B2" w:rsidR="00605BA9" w:rsidRPr="00F106C8" w:rsidRDefault="00605BA9" w:rsidP="00956988">
      <w:pPr>
        <w:pStyle w:val="Default"/>
        <w:numPr>
          <w:ilvl w:val="0"/>
          <w:numId w:val="1"/>
        </w:numPr>
        <w:jc w:val="both"/>
        <w:rPr>
          <w:sz w:val="22"/>
          <w:szCs w:val="23"/>
          <w:lang w:val="en-US"/>
        </w:rPr>
      </w:pPr>
      <w:proofErr w:type="gramStart"/>
      <w:r w:rsidRPr="00F106C8">
        <w:rPr>
          <w:b/>
          <w:sz w:val="22"/>
          <w:szCs w:val="23"/>
          <w:lang w:val="en-US"/>
        </w:rPr>
        <w:t>platform</w:t>
      </w:r>
      <w:proofErr w:type="gramEnd"/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b/>
          <w:bCs/>
          <w:sz w:val="22"/>
          <w:szCs w:val="23"/>
          <w:lang w:val="en-US"/>
        </w:rPr>
        <w:t>repository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b/>
          <w:bCs/>
          <w:sz w:val="22"/>
          <w:szCs w:val="23"/>
          <w:lang w:val="en-US"/>
        </w:rPr>
        <w:t>–</w:t>
      </w:r>
      <w:r w:rsidR="00872277">
        <w:rPr>
          <w:b/>
          <w:bCs/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tool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deposit,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store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make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available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such</w:t>
      </w:r>
      <w:r w:rsidR="00872277">
        <w:rPr>
          <w:sz w:val="22"/>
          <w:szCs w:val="23"/>
          <w:lang w:val="en-US"/>
        </w:rPr>
        <w:t xml:space="preserve"> </w:t>
      </w:r>
      <w:r w:rsidR="00850DE5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way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everybody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could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access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place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time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their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choice.</w:t>
      </w:r>
    </w:p>
    <w:p w14:paraId="22DD18EC" w14:textId="7136DA35" w:rsidR="00605BA9" w:rsidRPr="00956988" w:rsidRDefault="00605BA9" w:rsidP="00956988">
      <w:pPr>
        <w:pStyle w:val="Default"/>
        <w:spacing w:before="240" w:after="120"/>
        <w:jc w:val="center"/>
        <w:rPr>
          <w:sz w:val="23"/>
          <w:szCs w:val="23"/>
          <w:lang w:val="en-US"/>
        </w:rPr>
      </w:pPr>
      <w:r w:rsidRPr="00956988">
        <w:rPr>
          <w:b/>
          <w:bCs/>
          <w:sz w:val="23"/>
          <w:szCs w:val="23"/>
          <w:lang w:val="en-US"/>
        </w:rPr>
        <w:t>§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2</w:t>
      </w:r>
      <w:r w:rsidR="00850DE5" w:rsidRPr="00956988">
        <w:rPr>
          <w:b/>
          <w:bCs/>
          <w:sz w:val="23"/>
          <w:szCs w:val="23"/>
          <w:lang w:val="en-US"/>
        </w:rPr>
        <w:br/>
      </w:r>
      <w:r w:rsidRPr="00956988">
        <w:rPr>
          <w:b/>
          <w:bCs/>
          <w:sz w:val="23"/>
          <w:szCs w:val="23"/>
          <w:lang w:val="en-US"/>
        </w:rPr>
        <w:t>(SUBJECT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OF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AGREEMENT)</w:t>
      </w:r>
    </w:p>
    <w:p w14:paraId="1711CF48" w14:textId="420BC16B" w:rsidR="00605BA9" w:rsidRPr="00F106C8" w:rsidRDefault="00605BA9" w:rsidP="00956988">
      <w:pPr>
        <w:pStyle w:val="Default"/>
        <w:numPr>
          <w:ilvl w:val="0"/>
          <w:numId w:val="2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subject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concerns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granting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derivative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fields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exploitation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specified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§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5.</w:t>
      </w:r>
    </w:p>
    <w:p w14:paraId="2149C3D1" w14:textId="56C8F02E" w:rsidR="00605BA9" w:rsidRPr="00F106C8" w:rsidRDefault="00605BA9" w:rsidP="00956988">
      <w:pPr>
        <w:pStyle w:val="Default"/>
        <w:numPr>
          <w:ilvl w:val="0"/>
          <w:numId w:val="2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granted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once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submitted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publication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„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Current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Issues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in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Pharmacy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and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Medical</w:t>
      </w:r>
      <w:r w:rsidR="00872277">
        <w:rPr>
          <w:rStyle w:val="Uwydatnienie"/>
          <w:sz w:val="22"/>
          <w:szCs w:val="23"/>
          <w:shd w:val="clear" w:color="auto" w:fill="FFFFFF"/>
          <w:lang w:val="en-US"/>
        </w:rPr>
        <w:t xml:space="preserve"> </w:t>
      </w:r>
      <w:r w:rsidR="00FC3E05" w:rsidRPr="00F106C8">
        <w:rPr>
          <w:rStyle w:val="Uwydatnienie"/>
          <w:sz w:val="22"/>
          <w:szCs w:val="23"/>
          <w:shd w:val="clear" w:color="auto" w:fill="FFFFFF"/>
          <w:lang w:val="en-US"/>
        </w:rPr>
        <w:t>Sciences</w:t>
      </w:r>
      <w:r w:rsidRPr="00F106C8">
        <w:rPr>
          <w:sz w:val="22"/>
          <w:szCs w:val="23"/>
          <w:lang w:val="en-US"/>
        </w:rPr>
        <w:t>”,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further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referred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Journal.</w:t>
      </w:r>
    </w:p>
    <w:p w14:paraId="29A60F6C" w14:textId="2AEEEB4E" w:rsidR="00605BA9" w:rsidRPr="00956988" w:rsidRDefault="00605BA9" w:rsidP="00956988">
      <w:pPr>
        <w:pStyle w:val="Default"/>
        <w:spacing w:before="240" w:after="120"/>
        <w:jc w:val="center"/>
        <w:rPr>
          <w:sz w:val="23"/>
          <w:szCs w:val="23"/>
          <w:lang w:val="en-US"/>
        </w:rPr>
      </w:pPr>
      <w:r w:rsidRPr="00956988">
        <w:rPr>
          <w:b/>
          <w:bCs/>
          <w:sz w:val="23"/>
          <w:szCs w:val="23"/>
          <w:lang w:val="en-US"/>
        </w:rPr>
        <w:t>§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3</w:t>
      </w:r>
      <w:r w:rsidR="00850DE5" w:rsidRPr="00956988">
        <w:rPr>
          <w:b/>
          <w:bCs/>
          <w:sz w:val="23"/>
          <w:szCs w:val="23"/>
          <w:lang w:val="en-US"/>
        </w:rPr>
        <w:br/>
      </w:r>
      <w:r w:rsidRPr="00956988">
        <w:rPr>
          <w:b/>
          <w:bCs/>
          <w:sz w:val="23"/>
          <w:szCs w:val="23"/>
          <w:lang w:val="en-US"/>
        </w:rPr>
        <w:t>(STATEMENT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OF</w:t>
      </w:r>
      <w:r w:rsidR="00872277">
        <w:rPr>
          <w:b/>
          <w:bCs/>
          <w:sz w:val="23"/>
          <w:szCs w:val="23"/>
          <w:lang w:val="en-US"/>
        </w:rPr>
        <w:t xml:space="preserve"> </w:t>
      </w:r>
      <w:r w:rsidRPr="00956988">
        <w:rPr>
          <w:b/>
          <w:bCs/>
          <w:sz w:val="23"/>
          <w:szCs w:val="23"/>
          <w:lang w:val="en-US"/>
        </w:rPr>
        <w:t>LICENSOR)</w:t>
      </w:r>
    </w:p>
    <w:p w14:paraId="62AA5B07" w14:textId="723D178E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states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entitled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full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personal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economic,</w:t>
      </w:r>
      <w:r w:rsidR="00872277">
        <w:rPr>
          <w:sz w:val="22"/>
          <w:szCs w:val="23"/>
          <w:lang w:val="en-US"/>
        </w:rPr>
        <w:t xml:space="preserve"> </w:t>
      </w:r>
      <w:r w:rsidR="003F3C26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derivative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scope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covered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agreement.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states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shall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infringe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third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parties.</w:t>
      </w:r>
    </w:p>
    <w:p w14:paraId="3C730F9C" w14:textId="7FAABAC3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case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co-authorship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Corresponding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(i.e.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person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who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submits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publication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Journal)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states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co-owner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have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permission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sign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agreement.</w:t>
      </w:r>
    </w:p>
    <w:p w14:paraId="252A9503" w14:textId="62A31FB0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Additionally,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Corresponding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states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liable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third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party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claims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share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full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copyright,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personal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economic,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work.</w:t>
      </w:r>
    </w:p>
    <w:p w14:paraId="6DA3568C" w14:textId="3067038D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Corresponding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required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provide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full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list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proofErr w:type="spellStart"/>
      <w:r w:rsidRPr="00F106C8">
        <w:rPr>
          <w:sz w:val="22"/>
          <w:szCs w:val="23"/>
          <w:lang w:val="en-US"/>
        </w:rPr>
        <w:t>inlcuding</w:t>
      </w:r>
      <w:proofErr w:type="spellEnd"/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their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correct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affiliations,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define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percentage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share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each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authorship</w:t>
      </w:r>
      <w:r w:rsidR="00872277">
        <w:rPr>
          <w:sz w:val="22"/>
          <w:szCs w:val="23"/>
          <w:lang w:val="en-US"/>
        </w:rPr>
        <w:t xml:space="preserve"> </w:t>
      </w:r>
      <w:r w:rsidR="003F3C26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work.</w:t>
      </w:r>
    </w:p>
    <w:p w14:paraId="2E3C3D7C" w14:textId="21A280A4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Corresponding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declares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their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own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name,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well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name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co-authors,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been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previously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published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(neither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under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identical,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or</w:t>
      </w:r>
      <w:r w:rsidR="00872277">
        <w:rPr>
          <w:sz w:val="22"/>
          <w:szCs w:val="23"/>
          <w:lang w:val="en-US"/>
        </w:rPr>
        <w:t xml:space="preserve"> </w:t>
      </w:r>
      <w:r w:rsidR="00850DE5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different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title)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and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been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submitted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different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journal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group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publication,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where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currently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being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reviewed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pre-publication.</w:t>
      </w:r>
    </w:p>
    <w:p w14:paraId="580F8501" w14:textId="28844380" w:rsidR="00605BA9" w:rsidRPr="00F106C8" w:rsidRDefault="00605BA9" w:rsidP="00956988">
      <w:pPr>
        <w:pStyle w:val="Default"/>
        <w:numPr>
          <w:ilvl w:val="0"/>
          <w:numId w:val="3"/>
        </w:numPr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declares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that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has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been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created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artificial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intelligence</w:t>
      </w:r>
      <w:r w:rsidR="00872277">
        <w:rPr>
          <w:sz w:val="22"/>
          <w:szCs w:val="23"/>
          <w:lang w:val="en-US"/>
        </w:rPr>
        <w:t xml:space="preserve"> </w:t>
      </w:r>
      <w:proofErr w:type="gramStart"/>
      <w:r w:rsidRPr="00F106C8">
        <w:rPr>
          <w:sz w:val="22"/>
          <w:szCs w:val="23"/>
          <w:lang w:val="en-US"/>
        </w:rPr>
        <w:t>tools,</w:t>
      </w:r>
      <w:proofErr w:type="gramEnd"/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otherwise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Author(s)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are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required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provide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statement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detailing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extent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artificial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intelligence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input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authorship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work.</w:t>
      </w:r>
    </w:p>
    <w:p w14:paraId="71F669BB" w14:textId="48FC8831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4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(NATURE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LICENSE)</w:t>
      </w:r>
    </w:p>
    <w:p w14:paraId="154326A5" w14:textId="60410DCD" w:rsidR="00605BA9" w:rsidRPr="00F106C8" w:rsidRDefault="00605BA9" w:rsidP="00956988">
      <w:pPr>
        <w:spacing w:line="240" w:lineRule="auto"/>
        <w:jc w:val="both"/>
        <w:rPr>
          <w:rFonts w:ascii="Times New Roman" w:hAnsi="Times New Roman" w:cs="Times New Roman"/>
          <w:szCs w:val="23"/>
          <w:lang w:val="en-US"/>
        </w:rPr>
      </w:pPr>
      <w:r w:rsidRPr="00F106C8">
        <w:rPr>
          <w:rFonts w:ascii="Times New Roman" w:hAnsi="Times New Roman" w:cs="Times New Roman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is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of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unpaid,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non-exclusive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nature,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not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limited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by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time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and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not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limited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geographically.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Additionally,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also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includes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right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to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sublicensing.</w:t>
      </w:r>
    </w:p>
    <w:p w14:paraId="6B0A7C17" w14:textId="77777777" w:rsidR="00F06D5F" w:rsidRDefault="00F06D5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 w:bidi="pl-PL"/>
        </w:rPr>
      </w:pPr>
      <w:r>
        <w:rPr>
          <w:lang w:val="en-US"/>
        </w:rPr>
        <w:br w:type="page"/>
      </w:r>
    </w:p>
    <w:p w14:paraId="146D0903" w14:textId="62BC0AAA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lastRenderedPageBreak/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5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(FIELDS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EXPLOITATION)</w:t>
      </w:r>
    </w:p>
    <w:p w14:paraId="35FF7156" w14:textId="35B836E9" w:rsidR="00605BA9" w:rsidRPr="00F106C8" w:rsidRDefault="00605BA9" w:rsidP="00956988">
      <w:pPr>
        <w:pStyle w:val="Tekstpodstawowy"/>
        <w:ind w:left="116"/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Licensor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provides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with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consent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for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in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following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fields</w:t>
      </w:r>
      <w:r w:rsidR="00872277">
        <w:rPr>
          <w:sz w:val="22"/>
          <w:szCs w:val="23"/>
          <w:lang w:val="en-US"/>
        </w:rPr>
        <w:t xml:space="preserve"> </w:t>
      </w:r>
      <w:r w:rsidR="003F3C26" w:rsidRPr="00F106C8">
        <w:rPr>
          <w:sz w:val="22"/>
          <w:szCs w:val="23"/>
          <w:lang w:val="en-US"/>
        </w:rPr>
        <w:br/>
      </w:r>
      <w:r w:rsidRPr="00F106C8">
        <w:rPr>
          <w:sz w:val="22"/>
          <w:szCs w:val="23"/>
          <w:lang w:val="en-US"/>
        </w:rPr>
        <w:t>of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exploitation:</w:t>
      </w:r>
    </w:p>
    <w:p w14:paraId="23ABC164" w14:textId="383DD978" w:rsidR="00605BA9" w:rsidRPr="00F106C8" w:rsidRDefault="00605BA9" w:rsidP="00956988">
      <w:pPr>
        <w:pStyle w:val="Akapitzlist"/>
        <w:numPr>
          <w:ilvl w:val="0"/>
          <w:numId w:val="4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storing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copying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selected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forms,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selected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means,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unlimited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number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copies,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especially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using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photography,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print,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reprography,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magnetic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recording,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storing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digital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media,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regardless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original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file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standard,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system,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format,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sharing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copies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</w:p>
    <w:p w14:paraId="0F26E84E" w14:textId="0DFAD527" w:rsidR="00605BA9" w:rsidRPr="00F106C8" w:rsidRDefault="00605BA9" w:rsidP="00956988">
      <w:pPr>
        <w:pStyle w:val="Akapitzlist"/>
        <w:numPr>
          <w:ilvl w:val="0"/>
          <w:numId w:val="4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introducing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parts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generally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available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platforms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selected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Licensee,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including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especially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pacing w:val="-42"/>
          <w:szCs w:val="23"/>
          <w:lang w:val="en-US"/>
        </w:rPr>
        <w:t xml:space="preserve"> </w:t>
      </w:r>
      <w:r w:rsidRPr="00F106C8">
        <w:rPr>
          <w:spacing w:val="-42"/>
          <w:szCs w:val="23"/>
          <w:lang w:val="en-US"/>
        </w:rPr>
        <w:t>o</w:t>
      </w:r>
      <w:r w:rsidRPr="00F106C8">
        <w:rPr>
          <w:szCs w:val="23"/>
          <w:lang w:val="en-US"/>
        </w:rPr>
        <w:t>nline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scientific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journal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platform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published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Medical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University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Lublin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(</w:t>
      </w:r>
      <w:r w:rsidRPr="00F106C8">
        <w:rPr>
          <w:rStyle w:val="Hipercze"/>
          <w:szCs w:val="23"/>
          <w:lang w:val="en-US"/>
        </w:rPr>
        <w:t>https://czasopisma.umlub.pl/c</w:t>
      </w:r>
      <w:r w:rsidR="00FC3E05" w:rsidRPr="00F106C8">
        <w:rPr>
          <w:rStyle w:val="Hipercze"/>
          <w:szCs w:val="23"/>
          <w:lang w:val="en-US"/>
        </w:rPr>
        <w:t>ipms</w:t>
      </w:r>
      <w:r w:rsidRPr="00F106C8">
        <w:rPr>
          <w:szCs w:val="23"/>
          <w:lang w:val="en-US"/>
        </w:rPr>
        <w:t>),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Repository</w:t>
      </w:r>
      <w:r w:rsidR="00872277">
        <w:rPr>
          <w:szCs w:val="23"/>
          <w:lang w:val="en-US"/>
        </w:rPr>
        <w:t xml:space="preserve"> </w:t>
      </w:r>
      <w:r w:rsidR="003F3C26" w:rsidRPr="00F106C8">
        <w:rPr>
          <w:szCs w:val="23"/>
          <w:lang w:val="en-US"/>
        </w:rPr>
        <w:br/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Medical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University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Lublin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Repository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Polish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Platform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Medical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Research,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distributing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via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above-mentioned</w:t>
      </w:r>
      <w:r w:rsidR="00872277">
        <w:rPr>
          <w:spacing w:val="-15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platform;</w:t>
      </w:r>
    </w:p>
    <w:p w14:paraId="62AABD0B" w14:textId="0359305C" w:rsidR="00605BA9" w:rsidRPr="00F106C8" w:rsidRDefault="00605BA9" w:rsidP="00956988">
      <w:pPr>
        <w:pStyle w:val="Akapitzlist"/>
        <w:numPr>
          <w:ilvl w:val="0"/>
          <w:numId w:val="4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making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available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online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without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limitations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accessible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everyone</w:t>
      </w:r>
      <w:r w:rsidR="00872277">
        <w:rPr>
          <w:spacing w:val="-42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time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place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their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choice</w:t>
      </w:r>
    </w:p>
    <w:p w14:paraId="4B233E7D" w14:textId="1BD49FAC" w:rsidR="00605BA9" w:rsidRPr="00F106C8" w:rsidRDefault="00605BA9" w:rsidP="00956988">
      <w:pPr>
        <w:pStyle w:val="Akapitzlist"/>
        <w:numPr>
          <w:ilvl w:val="0"/>
          <w:numId w:val="4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labeling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information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about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fair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use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regulated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Creative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Commons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CC-BY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4.0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License</w:t>
      </w:r>
    </w:p>
    <w:p w14:paraId="2221260A" w14:textId="7AC012C7" w:rsidR="00605BA9" w:rsidRPr="00F106C8" w:rsidRDefault="00605BA9" w:rsidP="00956988">
      <w:pPr>
        <w:pStyle w:val="Akapitzlist"/>
        <w:numPr>
          <w:ilvl w:val="0"/>
          <w:numId w:val="4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editing,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processing,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altering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necessary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changes,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corrections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modifications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during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editorial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</w:t>
      </w:r>
    </w:p>
    <w:p w14:paraId="2EC9E120" w14:textId="6FDB725A" w:rsidR="00605BA9" w:rsidRPr="00956988" w:rsidRDefault="00605BA9" w:rsidP="00956988">
      <w:pPr>
        <w:pStyle w:val="Default"/>
        <w:spacing w:before="240" w:after="120"/>
        <w:jc w:val="center"/>
        <w:rPr>
          <w:b/>
          <w:color w:val="auto"/>
          <w:lang w:val="en-US"/>
        </w:rPr>
      </w:pPr>
      <w:r w:rsidRPr="00956988">
        <w:rPr>
          <w:b/>
          <w:color w:val="auto"/>
          <w:lang w:val="en-US"/>
        </w:rPr>
        <w:t>§</w:t>
      </w:r>
      <w:r w:rsidR="00872277">
        <w:rPr>
          <w:b/>
          <w:color w:val="auto"/>
          <w:lang w:val="en-US"/>
        </w:rPr>
        <w:t xml:space="preserve"> </w:t>
      </w:r>
      <w:r w:rsidRPr="00956988">
        <w:rPr>
          <w:b/>
          <w:color w:val="auto"/>
          <w:lang w:val="en-US"/>
        </w:rPr>
        <w:t>6</w:t>
      </w:r>
      <w:r w:rsidR="00850DE5" w:rsidRPr="00956988">
        <w:rPr>
          <w:b/>
          <w:color w:val="auto"/>
          <w:lang w:val="en-US"/>
        </w:rPr>
        <w:br/>
      </w:r>
      <w:r w:rsidRPr="00956988">
        <w:rPr>
          <w:b/>
          <w:color w:val="auto"/>
          <w:lang w:val="en-US"/>
        </w:rPr>
        <w:t>(LICENSING)</w:t>
      </w:r>
    </w:p>
    <w:p w14:paraId="11CE52F5" w14:textId="31737010" w:rsidR="00605BA9" w:rsidRPr="00F106C8" w:rsidRDefault="00605BA9" w:rsidP="00956988">
      <w:pPr>
        <w:pStyle w:val="Default"/>
        <w:numPr>
          <w:ilvl w:val="0"/>
          <w:numId w:val="5"/>
        </w:numPr>
        <w:ind w:left="709" w:hanging="425"/>
        <w:jc w:val="both"/>
        <w:rPr>
          <w:sz w:val="22"/>
          <w:szCs w:val="23"/>
          <w:lang w:val="en-US"/>
        </w:rPr>
      </w:pPr>
      <w:r w:rsidRPr="00F106C8">
        <w:rPr>
          <w:color w:val="auto"/>
          <w:sz w:val="22"/>
          <w:szCs w:val="23"/>
          <w:lang w:val="en-US"/>
        </w:rPr>
        <w:t>Licensor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agrees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for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any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interested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parties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to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use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work</w:t>
      </w:r>
      <w:r w:rsidR="00872277">
        <w:rPr>
          <w:color w:val="auto"/>
          <w:sz w:val="22"/>
          <w:szCs w:val="23"/>
          <w:lang w:val="en-US"/>
        </w:rPr>
        <w:t xml:space="preserve"> </w:t>
      </w:r>
      <w:proofErr w:type="spellStart"/>
      <w:r w:rsidRPr="00F106C8">
        <w:rPr>
          <w:color w:val="auto"/>
          <w:sz w:val="22"/>
          <w:szCs w:val="23"/>
          <w:lang w:val="en-US"/>
        </w:rPr>
        <w:t>accoring</w:t>
      </w:r>
      <w:proofErr w:type="spellEnd"/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the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Creative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Commons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BY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4.0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(Attribution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4.0)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regulations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found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in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Attachment</w:t>
      </w:r>
      <w:r w:rsidR="00872277">
        <w:rPr>
          <w:color w:val="auto"/>
          <w:sz w:val="22"/>
          <w:szCs w:val="23"/>
          <w:lang w:val="en-US"/>
        </w:rPr>
        <w:t xml:space="preserve"> </w:t>
      </w:r>
      <w:r w:rsidRPr="00F106C8">
        <w:rPr>
          <w:color w:val="auto"/>
          <w:sz w:val="22"/>
          <w:szCs w:val="23"/>
          <w:lang w:val="en-US"/>
        </w:rPr>
        <w:t>1.</w:t>
      </w:r>
      <w:r w:rsidR="00872277">
        <w:rPr>
          <w:color w:val="auto"/>
          <w:sz w:val="22"/>
          <w:szCs w:val="23"/>
          <w:lang w:val="en-US"/>
        </w:rPr>
        <w:t xml:space="preserve"> </w:t>
      </w:r>
    </w:p>
    <w:p w14:paraId="33513BAD" w14:textId="1C62FCBE" w:rsidR="00605BA9" w:rsidRPr="00F106C8" w:rsidRDefault="00605BA9" w:rsidP="00956988">
      <w:pPr>
        <w:pStyle w:val="Default"/>
        <w:numPr>
          <w:ilvl w:val="0"/>
          <w:numId w:val="5"/>
        </w:numPr>
        <w:ind w:left="709" w:hanging="425"/>
        <w:jc w:val="both"/>
        <w:rPr>
          <w:sz w:val="22"/>
          <w:szCs w:val="23"/>
          <w:lang w:val="en-US"/>
        </w:rPr>
      </w:pPr>
      <w:r w:rsidRPr="00F106C8">
        <w:rPr>
          <w:sz w:val="22"/>
          <w:szCs w:val="23"/>
          <w:lang w:val="en-US"/>
        </w:rPr>
        <w:t>Making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non-exclusive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agreement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retains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Licensor’s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rights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while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allowing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third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parties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use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work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according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the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Creative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Commons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Attribution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4.0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license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(also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known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as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CC-BY</w:t>
      </w:r>
      <w:r w:rsidR="00872277">
        <w:rPr>
          <w:sz w:val="22"/>
          <w:szCs w:val="23"/>
          <w:lang w:val="en-US"/>
        </w:rPr>
        <w:t xml:space="preserve"> </w:t>
      </w:r>
      <w:r w:rsidRPr="00F106C8">
        <w:rPr>
          <w:sz w:val="22"/>
          <w:szCs w:val="23"/>
          <w:lang w:val="en-US"/>
        </w:rPr>
        <w:t>4.0).</w:t>
      </w:r>
    </w:p>
    <w:p w14:paraId="09C26D79" w14:textId="52CE2FE9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7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(FORMAT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WORK)</w:t>
      </w:r>
    </w:p>
    <w:p w14:paraId="02EE678B" w14:textId="39B422FA" w:rsidR="00605BA9" w:rsidRPr="00F106C8" w:rsidRDefault="00605BA9" w:rsidP="00956988">
      <w:pPr>
        <w:pStyle w:val="Akapitzlist"/>
        <w:numPr>
          <w:ilvl w:val="0"/>
          <w:numId w:val="6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Licensor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grants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permission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editorial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making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necessary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corrections.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editorial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overseen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Editor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are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fully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responsible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final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form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published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work.</w:t>
      </w:r>
    </w:p>
    <w:p w14:paraId="0F06F5E6" w14:textId="52870954" w:rsidR="00605BA9" w:rsidRPr="00F106C8" w:rsidRDefault="00605BA9" w:rsidP="00956988">
      <w:pPr>
        <w:pStyle w:val="Akapitzlist"/>
        <w:numPr>
          <w:ilvl w:val="0"/>
          <w:numId w:val="6"/>
        </w:numPr>
        <w:ind w:left="709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Licensor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consents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changing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format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document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which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initially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recorded.</w:t>
      </w:r>
    </w:p>
    <w:p w14:paraId="027032AC" w14:textId="1AA0FAF7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8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(DURATION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AGREEMENT)</w:t>
      </w:r>
    </w:p>
    <w:p w14:paraId="2554A6CF" w14:textId="28BE9732" w:rsidR="00605BA9" w:rsidRPr="00F106C8" w:rsidRDefault="00605BA9" w:rsidP="00956988">
      <w:pPr>
        <w:pStyle w:val="Akapitzlist"/>
        <w:numPr>
          <w:ilvl w:val="0"/>
          <w:numId w:val="7"/>
        </w:numPr>
        <w:spacing w:line="273" w:lineRule="exact"/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concluded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duration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property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copyrights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pacing w:val="-20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work.</w:t>
      </w:r>
    </w:p>
    <w:p w14:paraId="2353B5DF" w14:textId="02F08CC2" w:rsidR="00605BA9" w:rsidRPr="00F106C8" w:rsidRDefault="00605BA9" w:rsidP="00956988">
      <w:pPr>
        <w:pStyle w:val="Akapitzlist"/>
        <w:numPr>
          <w:ilvl w:val="0"/>
          <w:numId w:val="7"/>
        </w:numPr>
        <w:spacing w:before="1"/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Licensor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obliged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terminate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while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applying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proper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provisions</w:t>
      </w:r>
      <w:r w:rsidR="00872277">
        <w:rPr>
          <w:spacing w:val="-30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Copyright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derivative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rights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February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4,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1994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(Journal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pacing w:val="20"/>
          <w:szCs w:val="23"/>
          <w:lang w:val="en-US"/>
        </w:rPr>
        <w:t xml:space="preserve"> </w:t>
      </w:r>
      <w:r w:rsidR="00F106C8" w:rsidRPr="00F106C8">
        <w:rPr>
          <w:spacing w:val="20"/>
          <w:szCs w:val="23"/>
          <w:lang w:val="en-US"/>
        </w:rPr>
        <w:br/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1994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no.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24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item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83,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later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amended).</w:t>
      </w:r>
    </w:p>
    <w:p w14:paraId="5D74FF68" w14:textId="5073E7EF" w:rsidR="00605BA9" w:rsidRPr="00956988" w:rsidRDefault="00605BA9" w:rsidP="00956988">
      <w:pPr>
        <w:pStyle w:val="Nagwek1"/>
        <w:spacing w:before="240" w:after="120"/>
        <w:ind w:left="0" w:right="0"/>
        <w:rPr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9</w:t>
      </w:r>
      <w:r w:rsidR="00872277">
        <w:rPr>
          <w:lang w:val="en-US"/>
        </w:rPr>
        <w:t xml:space="preserve"> 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(OBLIGATIONS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LICENSOR)</w:t>
      </w:r>
    </w:p>
    <w:p w14:paraId="6C7718FD" w14:textId="3F18FD85" w:rsidR="00605BA9" w:rsidRPr="00F106C8" w:rsidRDefault="00605BA9" w:rsidP="00956988">
      <w:pPr>
        <w:rPr>
          <w:rFonts w:ascii="Times New Roman" w:hAnsi="Times New Roman" w:cs="Times New Roman"/>
          <w:szCs w:val="23"/>
          <w:lang w:val="en-US"/>
        </w:rPr>
      </w:pPr>
      <w:r w:rsidRPr="00F106C8">
        <w:rPr>
          <w:rFonts w:ascii="Times New Roman" w:hAnsi="Times New Roman" w:cs="Times New Roman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renounces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the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intermediation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of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collective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management</w:t>
      </w:r>
      <w:r w:rsidR="00872277">
        <w:rPr>
          <w:rFonts w:ascii="Times New Roman" w:hAnsi="Times New Roman" w:cs="Times New Roman"/>
          <w:spacing w:val="-24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organizations.</w:t>
      </w:r>
    </w:p>
    <w:p w14:paraId="5B0DAB98" w14:textId="77777777" w:rsidR="00F06D5F" w:rsidRDefault="00F06D5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 w:bidi="pl-PL"/>
        </w:rPr>
      </w:pPr>
      <w:r>
        <w:rPr>
          <w:lang w:val="en-US"/>
        </w:rPr>
        <w:br w:type="page"/>
      </w:r>
    </w:p>
    <w:p w14:paraId="0513B780" w14:textId="01A1FF7F" w:rsidR="00605BA9" w:rsidRPr="00956988" w:rsidRDefault="00605BA9" w:rsidP="00956988">
      <w:pPr>
        <w:pStyle w:val="Nagwek1"/>
        <w:spacing w:before="240" w:after="120"/>
        <w:ind w:left="2885" w:right="0" w:firstLine="1615"/>
        <w:jc w:val="left"/>
        <w:rPr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10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(OBLIGATIONS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OF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LICENSEE)</w:t>
      </w:r>
    </w:p>
    <w:p w14:paraId="607351CF" w14:textId="153C1D84" w:rsidR="00605BA9" w:rsidRPr="00F106C8" w:rsidRDefault="00605BA9" w:rsidP="00956988">
      <w:pPr>
        <w:spacing w:line="271" w:lineRule="exact"/>
        <w:rPr>
          <w:rFonts w:ascii="Times New Roman" w:hAnsi="Times New Roman" w:cs="Times New Roman"/>
          <w:szCs w:val="23"/>
          <w:lang w:val="en-US"/>
        </w:rPr>
      </w:pPr>
      <w:r w:rsidRPr="00F106C8">
        <w:rPr>
          <w:rFonts w:ascii="Times New Roman" w:hAnsi="Times New Roman" w:cs="Times New Roman"/>
          <w:szCs w:val="23"/>
          <w:lang w:val="en-US"/>
        </w:rPr>
        <w:t>Licensee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is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obliged</w:t>
      </w:r>
      <w:r w:rsidR="00872277">
        <w:rPr>
          <w:rFonts w:ascii="Times New Roman" w:hAnsi="Times New Roman" w:cs="Times New Roman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to</w:t>
      </w:r>
      <w:r w:rsidR="00872277">
        <w:rPr>
          <w:rFonts w:ascii="Times New Roman" w:hAnsi="Times New Roman" w:cs="Times New Roman"/>
          <w:spacing w:val="-6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szCs w:val="23"/>
          <w:lang w:val="en-US"/>
        </w:rPr>
        <w:t>indicate:</w:t>
      </w:r>
    </w:p>
    <w:p w14:paraId="431667C3" w14:textId="50A0D28F" w:rsidR="00605BA9" w:rsidRPr="00F106C8" w:rsidRDefault="00605BA9" w:rsidP="00956988">
      <w:pPr>
        <w:pStyle w:val="Akapitzlist"/>
        <w:numPr>
          <w:ilvl w:val="1"/>
          <w:numId w:val="8"/>
        </w:numPr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identifying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creator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especially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label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forename</w:t>
      </w:r>
      <w:r w:rsidR="00872277">
        <w:rPr>
          <w:spacing w:val="-42"/>
          <w:szCs w:val="23"/>
          <w:lang w:val="en-US"/>
        </w:rPr>
        <w:t xml:space="preserve"> </w:t>
      </w:r>
      <w:r w:rsidR="003F3C26" w:rsidRPr="00F106C8">
        <w:rPr>
          <w:spacing w:val="-42"/>
          <w:szCs w:val="23"/>
          <w:lang w:val="en-US"/>
        </w:rPr>
        <w:br/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surname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other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individuals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indicated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Licensor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participated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formation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work;</w:t>
      </w:r>
    </w:p>
    <w:p w14:paraId="4D977D74" w14:textId="52F3627F" w:rsidR="00605BA9" w:rsidRPr="00F106C8" w:rsidRDefault="00605BA9" w:rsidP="00956988">
      <w:pPr>
        <w:pStyle w:val="Akapitzlist"/>
        <w:numPr>
          <w:ilvl w:val="1"/>
          <w:numId w:val="8"/>
        </w:numPr>
        <w:spacing w:line="276" w:lineRule="exact"/>
        <w:ind w:hanging="361"/>
        <w:jc w:val="both"/>
        <w:rPr>
          <w:szCs w:val="23"/>
          <w:lang w:val="en-US"/>
        </w:rPr>
      </w:pPr>
      <w:proofErr w:type="gramStart"/>
      <w:r w:rsidRPr="00F106C8">
        <w:rPr>
          <w:szCs w:val="23"/>
          <w:lang w:val="en-US"/>
        </w:rPr>
        <w:t>information</w:t>
      </w:r>
      <w:proofErr w:type="gramEnd"/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identifying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holder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copyrights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derivative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rights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work.</w:t>
      </w:r>
    </w:p>
    <w:p w14:paraId="68D7AF63" w14:textId="2323A1FC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11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(PERSONAL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DATA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PROTECTION)</w:t>
      </w:r>
    </w:p>
    <w:p w14:paraId="357065B9" w14:textId="1FB6A403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administrator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Licensor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Medical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University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Lublin,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</w:t>
      </w:r>
      <w:r w:rsidR="00872277">
        <w:rPr>
          <w:spacing w:val="-41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Al.</w:t>
      </w:r>
      <w:r w:rsidR="00872277">
        <w:rPr>
          <w:szCs w:val="23"/>
          <w:lang w:val="en-US"/>
        </w:rPr>
        <w:t xml:space="preserve"> </w:t>
      </w:r>
      <w:proofErr w:type="spellStart"/>
      <w:r w:rsidRPr="00F106C8">
        <w:rPr>
          <w:szCs w:val="23"/>
          <w:lang w:val="en-US"/>
        </w:rPr>
        <w:t>Racławickie</w:t>
      </w:r>
      <w:proofErr w:type="spellEnd"/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1,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20-059</w:t>
      </w:r>
      <w:r w:rsidR="00872277">
        <w:rPr>
          <w:spacing w:val="-7"/>
          <w:szCs w:val="23"/>
          <w:lang w:val="en-US"/>
        </w:rPr>
        <w:t xml:space="preserve"> </w:t>
      </w:r>
      <w:r w:rsidRPr="00F106C8">
        <w:rPr>
          <w:szCs w:val="23"/>
        </w:rPr>
        <w:t>Lublin.</w:t>
      </w:r>
    </w:p>
    <w:p w14:paraId="33FB2E3E" w14:textId="037C172F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administrator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appointed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supervising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regularity</w:t>
      </w:r>
      <w:r w:rsidR="00872277">
        <w:rPr>
          <w:szCs w:val="23"/>
          <w:lang w:val="en-US"/>
        </w:rPr>
        <w:t xml:space="preserve"> </w:t>
      </w:r>
      <w:r w:rsidR="003F3C26" w:rsidRPr="00F106C8">
        <w:rPr>
          <w:szCs w:val="23"/>
          <w:lang w:val="en-US"/>
        </w:rPr>
        <w:br/>
      </w:r>
      <w:r w:rsidRPr="00F106C8">
        <w:rPr>
          <w:szCs w:val="23"/>
          <w:lang w:val="en-US"/>
        </w:rPr>
        <w:t>of</w:t>
      </w:r>
      <w:r w:rsidR="00872277">
        <w:rPr>
          <w:spacing w:val="1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processing,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contacted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at:</w:t>
      </w:r>
      <w:r w:rsidR="00872277">
        <w:rPr>
          <w:spacing w:val="-12"/>
          <w:szCs w:val="23"/>
          <w:lang w:val="en-US"/>
        </w:rPr>
        <w:t xml:space="preserve"> </w:t>
      </w:r>
      <w:hyperlink r:id="rId10">
        <w:r w:rsidRPr="00F106C8">
          <w:rPr>
            <w:szCs w:val="23"/>
            <w:lang w:val="en-US"/>
          </w:rPr>
          <w:t>iod@umlub.pl.</w:t>
        </w:r>
      </w:hyperlink>
    </w:p>
    <w:p w14:paraId="4629D7AA" w14:textId="766C73BB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administrator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following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data: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forename,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surname,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phone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number,</w:t>
      </w:r>
      <w:r w:rsidR="001B13D8" w:rsidRPr="00F106C8">
        <w:rPr>
          <w:szCs w:val="23"/>
          <w:lang w:val="en-US"/>
        </w:rPr>
        <w:br/>
      </w:r>
      <w:r w:rsidR="00872277">
        <w:rPr>
          <w:spacing w:val="-39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e-mail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address,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affiliation,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ORCID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id.</w:t>
      </w:r>
    </w:p>
    <w:p w14:paraId="4E43781D" w14:textId="7EF97F36" w:rsidR="00605BA9" w:rsidRPr="00F106C8" w:rsidRDefault="00605BA9" w:rsidP="00956988">
      <w:pPr>
        <w:pStyle w:val="Akapitzlist"/>
        <w:numPr>
          <w:ilvl w:val="0"/>
          <w:numId w:val="22"/>
        </w:numPr>
        <w:spacing w:line="276" w:lineRule="exact"/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administrator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order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execute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this</w:t>
      </w:r>
      <w:r w:rsidR="00872277">
        <w:rPr>
          <w:spacing w:val="-17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agreement.</w:t>
      </w:r>
    </w:p>
    <w:p w14:paraId="0D63C4D5" w14:textId="4C9E3F4A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administrator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processes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duration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this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pacing w:val="-4"/>
          <w:szCs w:val="23"/>
          <w:lang w:val="en-US"/>
        </w:rPr>
        <w:t xml:space="preserve"> </w:t>
      </w:r>
      <w:r w:rsidR="001B13D8" w:rsidRPr="00F106C8">
        <w:rPr>
          <w:spacing w:val="-4"/>
          <w:szCs w:val="23"/>
          <w:lang w:val="en-US"/>
        </w:rPr>
        <w:br/>
      </w:r>
      <w:r w:rsidRPr="00F106C8">
        <w:rPr>
          <w:szCs w:val="23"/>
          <w:lang w:val="en-US"/>
        </w:rPr>
        <w:t>in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archive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statistical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purposes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order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pursue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claims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–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situations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covered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law.</w:t>
      </w:r>
    </w:p>
    <w:p w14:paraId="4782E01E" w14:textId="22209565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shall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not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subject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sale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making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available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external</w:t>
      </w:r>
      <w:r w:rsidR="00872277">
        <w:rPr>
          <w:spacing w:val="-3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entities,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except</w:t>
      </w:r>
      <w:r w:rsidR="00872277">
        <w:rPr>
          <w:spacing w:val="-2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cases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covered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pacing w:val="-7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law.</w:t>
      </w:r>
    </w:p>
    <w:p w14:paraId="02DCB658" w14:textId="45356EA9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available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authorized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individuals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obliged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protect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secure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it,</w:t>
      </w:r>
      <w:r w:rsidR="00872277">
        <w:rPr>
          <w:spacing w:val="9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entities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which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University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concludes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proper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example,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concerning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services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within</w:t>
      </w:r>
      <w:r w:rsidR="00872277">
        <w:rPr>
          <w:spacing w:val="-8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IT.</w:t>
      </w:r>
    </w:p>
    <w:p w14:paraId="684C0078" w14:textId="7EBA9EF9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concern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entitled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access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his/her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correct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erase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limit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cases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covered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law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well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="001B13D8" w:rsidRPr="00F106C8">
        <w:rPr>
          <w:szCs w:val="23"/>
          <w:lang w:val="en-US"/>
        </w:rPr>
        <w:br/>
      </w:r>
      <w:r w:rsidRPr="00F106C8">
        <w:rPr>
          <w:szCs w:val="23"/>
          <w:lang w:val="en-US"/>
        </w:rPr>
        <w:t>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right</w:t>
      </w:r>
      <w:r w:rsidR="00872277">
        <w:rPr>
          <w:spacing w:val="19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objections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concerning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processing,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also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entitled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submit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complaint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supervisory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authority.</w:t>
      </w:r>
    </w:p>
    <w:p w14:paraId="46BAE5C5" w14:textId="08BC0167" w:rsidR="00605BA9" w:rsidRPr="00F106C8" w:rsidRDefault="00605BA9" w:rsidP="00956988">
      <w:pPr>
        <w:pStyle w:val="Akapitzlist"/>
        <w:numPr>
          <w:ilvl w:val="0"/>
          <w:numId w:val="22"/>
        </w:numPr>
        <w:spacing w:before="69"/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used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other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purpose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automated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decisions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shall</w:t>
      </w:r>
      <w:r w:rsidR="00872277">
        <w:rPr>
          <w:spacing w:val="21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made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its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basis.</w:t>
      </w:r>
    </w:p>
    <w:p w14:paraId="0B0D8FCF" w14:textId="49F61BE4" w:rsidR="00605BA9" w:rsidRPr="00F106C8" w:rsidRDefault="00605BA9" w:rsidP="00956988">
      <w:pPr>
        <w:pStyle w:val="Akapitzlist"/>
        <w:numPr>
          <w:ilvl w:val="0"/>
          <w:numId w:val="22"/>
        </w:numPr>
        <w:ind w:left="851" w:hanging="425"/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Provision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personal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data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voluntary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however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necessary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order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to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implement</w:t>
      </w:r>
      <w:r w:rsidR="00872277">
        <w:rPr>
          <w:spacing w:val="19"/>
          <w:szCs w:val="23"/>
          <w:lang w:val="en-US"/>
        </w:rPr>
        <w:t xml:space="preserve"> </w:t>
      </w:r>
      <w:r w:rsidR="001B13D8" w:rsidRPr="00F106C8">
        <w:rPr>
          <w:spacing w:val="19"/>
          <w:szCs w:val="23"/>
          <w:lang w:val="en-US"/>
        </w:rPr>
        <w:br/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agreement.</w:t>
      </w:r>
    </w:p>
    <w:p w14:paraId="7197CC02" w14:textId="0927FD68" w:rsidR="00605BA9" w:rsidRPr="00956988" w:rsidRDefault="00605BA9" w:rsidP="00956988">
      <w:pPr>
        <w:pStyle w:val="Nagwek1"/>
        <w:spacing w:before="240" w:after="120"/>
        <w:ind w:left="0" w:right="0"/>
        <w:rPr>
          <w:b w:val="0"/>
          <w:lang w:val="en-US"/>
        </w:rPr>
      </w:pPr>
      <w:r w:rsidRPr="00956988">
        <w:rPr>
          <w:lang w:val="en-US"/>
        </w:rPr>
        <w:t>§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12</w:t>
      </w:r>
      <w:r w:rsidR="00850DE5" w:rsidRPr="00956988">
        <w:rPr>
          <w:lang w:val="en-US"/>
        </w:rPr>
        <w:br/>
      </w:r>
      <w:r w:rsidRPr="00956988">
        <w:rPr>
          <w:lang w:val="en-US"/>
        </w:rPr>
        <w:t>(FINAL</w:t>
      </w:r>
      <w:r w:rsidR="00872277">
        <w:rPr>
          <w:lang w:val="en-US"/>
        </w:rPr>
        <w:t xml:space="preserve"> </w:t>
      </w:r>
      <w:r w:rsidRPr="00956988">
        <w:rPr>
          <w:lang w:val="en-US"/>
        </w:rPr>
        <w:t>PROVISIONS)</w:t>
      </w:r>
    </w:p>
    <w:p w14:paraId="677A50A6" w14:textId="636375E4" w:rsidR="00605BA9" w:rsidRPr="00F106C8" w:rsidRDefault="00605BA9" w:rsidP="00956988">
      <w:pPr>
        <w:pStyle w:val="Akapitzlist"/>
        <w:numPr>
          <w:ilvl w:val="0"/>
          <w:numId w:val="23"/>
        </w:numPr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In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matters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regulated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there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apply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provisions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Act</w:t>
      </w:r>
      <w:r w:rsidR="00872277">
        <w:rPr>
          <w:spacing w:val="15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Copyright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and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derivative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rights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(Journal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Acts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as</w:t>
      </w:r>
      <w:r w:rsidR="00872277">
        <w:rPr>
          <w:spacing w:val="20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1994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no.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24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item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83,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later</w:t>
      </w:r>
      <w:r w:rsidR="00872277">
        <w:rPr>
          <w:spacing w:val="-4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amended).</w:t>
      </w:r>
    </w:p>
    <w:p w14:paraId="3E306F0C" w14:textId="39263D7B" w:rsidR="00850DE5" w:rsidRPr="00F106C8" w:rsidRDefault="00605BA9" w:rsidP="00956988">
      <w:pPr>
        <w:pStyle w:val="Akapitzlist"/>
        <w:numPr>
          <w:ilvl w:val="0"/>
          <w:numId w:val="23"/>
        </w:numPr>
        <w:jc w:val="both"/>
        <w:rPr>
          <w:szCs w:val="23"/>
          <w:lang w:val="en-US"/>
        </w:rPr>
      </w:pPr>
      <w:r w:rsidRPr="00F106C8">
        <w:rPr>
          <w:szCs w:val="23"/>
          <w:lang w:val="en-US"/>
        </w:rPr>
        <w:t>After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prior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exhaustion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possibility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amicable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termination,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disputes,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which</w:t>
      </w:r>
      <w:r w:rsidR="00872277">
        <w:rPr>
          <w:spacing w:val="16"/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may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result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while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implementing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this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agreement,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shall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settled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by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a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court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proper</w:t>
      </w:r>
      <w:r w:rsidR="00872277">
        <w:rPr>
          <w:szCs w:val="23"/>
          <w:lang w:val="en-US"/>
        </w:rPr>
        <w:t xml:space="preserve"> </w:t>
      </w:r>
      <w:r w:rsidR="001B13D8" w:rsidRPr="00F106C8">
        <w:rPr>
          <w:szCs w:val="23"/>
          <w:lang w:val="en-US"/>
        </w:rPr>
        <w:br/>
      </w:r>
      <w:r w:rsidRPr="00F106C8">
        <w:rPr>
          <w:szCs w:val="23"/>
          <w:lang w:val="en-US"/>
        </w:rPr>
        <w:t>for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seat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of</w:t>
      </w:r>
      <w:r w:rsidR="00872277">
        <w:rPr>
          <w:szCs w:val="23"/>
          <w:lang w:val="en-US"/>
        </w:rPr>
        <w:t xml:space="preserve"> </w:t>
      </w:r>
      <w:r w:rsidRPr="00F106C8">
        <w:rPr>
          <w:szCs w:val="23"/>
          <w:lang w:val="en-US"/>
        </w:rPr>
        <w:t>the</w:t>
      </w:r>
      <w:r w:rsidR="00872277">
        <w:rPr>
          <w:spacing w:val="-2"/>
          <w:szCs w:val="23"/>
          <w:lang w:val="en-US"/>
        </w:rPr>
        <w:t xml:space="preserve"> </w:t>
      </w:r>
      <w:r w:rsidR="00A43695" w:rsidRPr="00F106C8">
        <w:rPr>
          <w:szCs w:val="23"/>
          <w:lang w:val="en-US"/>
        </w:rPr>
        <w:t>Licensee</w:t>
      </w:r>
    </w:p>
    <w:p w14:paraId="5A74EE1C" w14:textId="4E67D79E" w:rsidR="00605BA9" w:rsidRDefault="00605BA9" w:rsidP="00956988">
      <w:pPr>
        <w:pStyle w:val="Akapitzlist"/>
        <w:ind w:firstLine="0"/>
        <w:rPr>
          <w:sz w:val="24"/>
          <w:szCs w:val="24"/>
          <w:lang w:val="en-US"/>
        </w:rPr>
      </w:pPr>
    </w:p>
    <w:p w14:paraId="5DAA647D" w14:textId="77777777" w:rsidR="000055B1" w:rsidRDefault="000055B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br w:type="page"/>
      </w:r>
    </w:p>
    <w:p w14:paraId="36C73340" w14:textId="4C0398B4" w:rsidR="00A86B50" w:rsidRPr="00956988" w:rsidRDefault="00A86B50" w:rsidP="0095698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</w:pPr>
      <w:r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Attribution</w:t>
      </w:r>
      <w:r w:rsidR="00872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4.0</w:t>
      </w:r>
      <w:r w:rsidR="00872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International</w:t>
      </w:r>
      <w:r w:rsidR="00872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(CC-BY</w:t>
      </w:r>
      <w:r w:rsidR="00872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="003F3C26"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4.0</w:t>
      </w:r>
      <w:r w:rsidRPr="00956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)</w:t>
      </w:r>
    </w:p>
    <w:p w14:paraId="1878A5AA" w14:textId="0C59C245" w:rsidR="008F6086" w:rsidRPr="00F106C8" w:rsidRDefault="008F6086" w:rsidP="00956988">
      <w:pPr>
        <w:pStyle w:val="NormalnyWeb"/>
        <w:spacing w:before="240" w:beforeAutospacing="0" w:after="240" w:afterAutospacing="0"/>
        <w:jc w:val="both"/>
        <w:rPr>
          <w:color w:val="000000"/>
          <w:sz w:val="22"/>
          <w:szCs w:val="23"/>
          <w:lang w:val="en-US"/>
        </w:rPr>
      </w:pPr>
      <w:r w:rsidRPr="00F106C8">
        <w:rPr>
          <w:color w:val="000000"/>
          <w:sz w:val="22"/>
          <w:szCs w:val="23"/>
          <w:lang w:val="en-US"/>
        </w:rPr>
        <w:t>By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exercising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Rights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(defined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below),</w:t>
      </w:r>
      <w:r w:rsidR="00872277">
        <w:rPr>
          <w:color w:val="000000"/>
          <w:sz w:val="22"/>
          <w:szCs w:val="23"/>
          <w:lang w:val="en-US"/>
        </w:rPr>
        <w:t xml:space="preserve"> </w:t>
      </w:r>
      <w:proofErr w:type="gramStart"/>
      <w:r w:rsidRPr="00F106C8">
        <w:rPr>
          <w:color w:val="000000"/>
          <w:sz w:val="22"/>
          <w:szCs w:val="23"/>
          <w:lang w:val="en-US"/>
        </w:rPr>
        <w:t>You</w:t>
      </w:r>
      <w:proofErr w:type="gramEnd"/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accept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agree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to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bound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by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terms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conditions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of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this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Creative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Commons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Attribution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4.0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International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Public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("Public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License").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To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extent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this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Public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may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interpreted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contract,</w:t>
      </w:r>
      <w:r w:rsidR="00872277">
        <w:rPr>
          <w:color w:val="000000"/>
          <w:sz w:val="22"/>
          <w:szCs w:val="23"/>
          <w:lang w:val="en-US"/>
        </w:rPr>
        <w:t xml:space="preserve"> </w:t>
      </w:r>
      <w:proofErr w:type="gramStart"/>
      <w:r w:rsidRPr="00F106C8">
        <w:rPr>
          <w:color w:val="000000"/>
          <w:sz w:val="22"/>
          <w:szCs w:val="23"/>
          <w:lang w:val="en-US"/>
        </w:rPr>
        <w:t>You</w:t>
      </w:r>
      <w:proofErr w:type="gramEnd"/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are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granted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Rights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in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consideration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of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Your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acceptance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of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these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terms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conditions,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Licensor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grants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You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such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rights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in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consideration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of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benefits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Licensor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receives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from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making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Licensed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Material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available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under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these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terms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and</w:t>
      </w:r>
      <w:r w:rsidR="00872277">
        <w:rPr>
          <w:color w:val="000000"/>
          <w:sz w:val="22"/>
          <w:szCs w:val="23"/>
          <w:lang w:val="en-US"/>
        </w:rPr>
        <w:t xml:space="preserve"> </w:t>
      </w:r>
      <w:r w:rsidRPr="00F106C8">
        <w:rPr>
          <w:color w:val="000000"/>
          <w:sz w:val="22"/>
          <w:szCs w:val="23"/>
          <w:lang w:val="en-US"/>
        </w:rPr>
        <w:t>conditions.</w:t>
      </w:r>
    </w:p>
    <w:p w14:paraId="6778347C" w14:textId="28D7EBF6" w:rsidR="008F6086" w:rsidRPr="00956988" w:rsidRDefault="008F6086" w:rsidP="00956988">
      <w:pPr>
        <w:pStyle w:val="Nagwek3"/>
        <w:rPr>
          <w:rFonts w:ascii="Times New Roman" w:hAnsi="Times New Roman" w:cs="Times New Roman"/>
          <w:color w:val="000000"/>
        </w:rPr>
      </w:pPr>
      <w:proofErr w:type="spellStart"/>
      <w:r w:rsidRPr="00956988">
        <w:rPr>
          <w:rFonts w:ascii="Times New Roman" w:hAnsi="Times New Roman" w:cs="Times New Roman"/>
          <w:color w:val="000000"/>
        </w:rPr>
        <w:t>Section</w:t>
      </w:r>
      <w:proofErr w:type="spellEnd"/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1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–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6988">
        <w:rPr>
          <w:rFonts w:ascii="Times New Roman" w:hAnsi="Times New Roman" w:cs="Times New Roman"/>
          <w:color w:val="000000"/>
        </w:rPr>
        <w:t>Definitions</w:t>
      </w:r>
      <w:proofErr w:type="spellEnd"/>
      <w:r w:rsidRPr="00956988">
        <w:rPr>
          <w:rFonts w:ascii="Times New Roman" w:hAnsi="Times New Roman" w:cs="Times New Roman"/>
          <w:color w:val="000000"/>
        </w:rPr>
        <w:t>.</w:t>
      </w:r>
    </w:p>
    <w:p w14:paraId="09826F10" w14:textId="2BD395F0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subject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derived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based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upon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translated,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altered,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arranged,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transformed,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otherwise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modified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manner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requiring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permission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held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purposes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where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musical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work,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performance,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sound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recording,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always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produced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where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synched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timed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relation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moving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image.</w:t>
      </w:r>
    </w:p>
    <w:p w14:paraId="6BEB6F82" w14:textId="66944609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Adapter's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contributions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accordance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4221BEFE" w14:textId="50EB06EF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closely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related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including,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without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limitation,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performance,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broadcast,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sound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recording,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Sui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Generis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without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regard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how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labeled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categorized.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purposes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specified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hyperlink r:id="rId11" w:anchor="s2b" w:history="1"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2(b</w:t>
        </w:r>
        <w:proofErr w:type="gramStart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)(</w:t>
        </w:r>
        <w:proofErr w:type="gramEnd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1)-(2)</w:t>
        </w:r>
        <w:r w:rsidR="00872277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Rights.</w:t>
      </w:r>
    </w:p>
    <w:p w14:paraId="23A8FE5A" w14:textId="58568753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Effective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Technological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Measures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those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measures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absence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proper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authority,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circumvented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laws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fulfilling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obligations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Article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11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WIPO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Treaty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adopted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December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20,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1996,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international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agreements.</w:t>
      </w:r>
    </w:p>
    <w:p w14:paraId="253281A3" w14:textId="60D915F7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Exceptions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Limitations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fair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fair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dealing,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exception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limitation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applies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Material.</w:t>
      </w:r>
    </w:p>
    <w:p w14:paraId="1DA413DF" w14:textId="5D39F61F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Material</w:t>
      </w:r>
      <w:bookmarkStart w:id="0" w:name="_GoBack"/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bookmarkEnd w:id="0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artistic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literary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work,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database,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applied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3A9B1AB1" w14:textId="087FA6D1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granted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subject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limited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authority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6B5BD97B" w14:textId="790D8CEE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individual(s)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entity(</w:t>
      </w:r>
      <w:proofErr w:type="spellStart"/>
      <w:proofErr w:type="gramEnd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ies</w:t>
      </w:r>
      <w:proofErr w:type="spellEnd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)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granting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3DB33414" w14:textId="67F78495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provide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process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requires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permission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reproduction,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display,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performance,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distribution,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dissemination,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communication,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importation,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make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available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including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ways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members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access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place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time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individually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chosen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them.</w:t>
      </w:r>
    </w:p>
    <w:p w14:paraId="1EE1A86D" w14:textId="2A5A279F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Sui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Generis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resulting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Directive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96/9/EC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European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Parliament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Council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11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March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1996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legal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protection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databases,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amended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succeeded,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well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essentially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equivalent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anywhere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world.</w:t>
      </w:r>
    </w:p>
    <w:p w14:paraId="52072A2C" w14:textId="7F4E6BC5" w:rsidR="008F6086" w:rsidRPr="00F106C8" w:rsidRDefault="008F6086" w:rsidP="00956988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szCs w:val="23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means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individual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entity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spellStart"/>
      <w:r w:rsidRPr="00F106C8">
        <w:rPr>
          <w:rStyle w:val="Pogrubienie"/>
          <w:rFonts w:ascii="Times New Roman" w:hAnsi="Times New Roman" w:cs="Times New Roman"/>
          <w:color w:val="000000"/>
          <w:szCs w:val="23"/>
        </w:rPr>
        <w:t>Your</w:t>
      </w:r>
      <w:proofErr w:type="spellEnd"/>
      <w:r w:rsidR="00872277">
        <w:rPr>
          <w:rStyle w:val="Pogrubienie"/>
          <w:rFonts w:ascii="Times New Roman" w:hAnsi="Times New Roman" w:cs="Times New Roman"/>
          <w:color w:val="000000"/>
          <w:szCs w:val="23"/>
        </w:rPr>
        <w:t xml:space="preserve"> </w:t>
      </w:r>
      <w:proofErr w:type="spellStart"/>
      <w:r w:rsidRPr="00F106C8">
        <w:rPr>
          <w:rFonts w:ascii="Times New Roman" w:hAnsi="Times New Roman" w:cs="Times New Roman"/>
          <w:color w:val="000000"/>
          <w:szCs w:val="23"/>
        </w:rPr>
        <w:t>has</w:t>
      </w:r>
      <w:proofErr w:type="spellEnd"/>
      <w:r w:rsidR="00872277">
        <w:rPr>
          <w:rFonts w:ascii="Times New Roman" w:hAnsi="Times New Roman" w:cs="Times New Roman"/>
          <w:color w:val="000000"/>
          <w:szCs w:val="23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</w:rPr>
        <w:t>a</w:t>
      </w:r>
      <w:r w:rsidR="00872277">
        <w:rPr>
          <w:rFonts w:ascii="Times New Roman" w:hAnsi="Times New Roman" w:cs="Times New Roman"/>
          <w:color w:val="000000"/>
          <w:szCs w:val="23"/>
        </w:rPr>
        <w:t xml:space="preserve"> </w:t>
      </w:r>
      <w:proofErr w:type="spellStart"/>
      <w:r w:rsidRPr="00F106C8">
        <w:rPr>
          <w:rFonts w:ascii="Times New Roman" w:hAnsi="Times New Roman" w:cs="Times New Roman"/>
          <w:color w:val="000000"/>
          <w:szCs w:val="23"/>
        </w:rPr>
        <w:t>corresponding</w:t>
      </w:r>
      <w:proofErr w:type="spellEnd"/>
      <w:r w:rsidR="00872277">
        <w:rPr>
          <w:rFonts w:ascii="Times New Roman" w:hAnsi="Times New Roman" w:cs="Times New Roman"/>
          <w:color w:val="000000"/>
          <w:szCs w:val="23"/>
        </w:rPr>
        <w:t xml:space="preserve"> </w:t>
      </w:r>
      <w:proofErr w:type="spellStart"/>
      <w:r w:rsidRPr="00F106C8">
        <w:rPr>
          <w:rFonts w:ascii="Times New Roman" w:hAnsi="Times New Roman" w:cs="Times New Roman"/>
          <w:color w:val="000000"/>
          <w:szCs w:val="23"/>
        </w:rPr>
        <w:t>meaning</w:t>
      </w:r>
      <w:proofErr w:type="spellEnd"/>
      <w:r w:rsidRPr="00F106C8">
        <w:rPr>
          <w:rFonts w:ascii="Times New Roman" w:hAnsi="Times New Roman" w:cs="Times New Roman"/>
          <w:color w:val="000000"/>
          <w:szCs w:val="23"/>
        </w:rPr>
        <w:t>.</w:t>
      </w:r>
    </w:p>
    <w:p w14:paraId="77E9CC3F" w14:textId="620459BC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</w:rPr>
      </w:pPr>
      <w:proofErr w:type="spellStart"/>
      <w:r w:rsidRPr="00956988">
        <w:rPr>
          <w:rFonts w:ascii="Times New Roman" w:hAnsi="Times New Roman" w:cs="Times New Roman"/>
          <w:color w:val="000000"/>
        </w:rPr>
        <w:t>Section</w:t>
      </w:r>
      <w:proofErr w:type="spellEnd"/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2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–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6988">
        <w:rPr>
          <w:rFonts w:ascii="Times New Roman" w:hAnsi="Times New Roman" w:cs="Times New Roman"/>
          <w:color w:val="000000"/>
        </w:rPr>
        <w:t>Scope</w:t>
      </w:r>
      <w:proofErr w:type="spellEnd"/>
      <w:r w:rsidRPr="00956988">
        <w:rPr>
          <w:rFonts w:ascii="Times New Roman" w:hAnsi="Times New Roman" w:cs="Times New Roman"/>
          <w:color w:val="000000"/>
        </w:rPr>
        <w:t>.</w:t>
      </w:r>
    </w:p>
    <w:p w14:paraId="5F4D8D2A" w14:textId="23916D27" w:rsidR="008F6086" w:rsidRPr="00F106C8" w:rsidRDefault="008F6086" w:rsidP="00956988">
      <w:pPr>
        <w:numPr>
          <w:ilvl w:val="0"/>
          <w:numId w:val="25"/>
        </w:numPr>
        <w:tabs>
          <w:tab w:val="clear" w:pos="720"/>
        </w:tabs>
        <w:spacing w:after="120" w:line="240" w:lineRule="auto"/>
        <w:ind w:left="480"/>
        <w:rPr>
          <w:rFonts w:ascii="Times New Roman" w:hAnsi="Times New Roman" w:cs="Times New Roman"/>
          <w:color w:val="000000"/>
          <w:szCs w:val="23"/>
        </w:rPr>
      </w:pPr>
      <w:r w:rsidRPr="00F106C8">
        <w:rPr>
          <w:rStyle w:val="Pogrubienie"/>
          <w:rFonts w:ascii="Times New Roman" w:hAnsi="Times New Roman" w:cs="Times New Roman"/>
          <w:color w:val="000000"/>
          <w:szCs w:val="23"/>
        </w:rPr>
        <w:t>License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</w:rPr>
        <w:t>grant.</w:t>
      </w:r>
    </w:p>
    <w:p w14:paraId="3D2D5CE6" w14:textId="389E46D6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Subject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hereby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grants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worldwide,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royalty-free,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non-</w:t>
      </w:r>
      <w:proofErr w:type="spell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sublicensable</w:t>
      </w:r>
      <w:proofErr w:type="spellEnd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non-exclusive,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irrevocable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to:</w:t>
      </w:r>
    </w:p>
    <w:p w14:paraId="1051B8D4" w14:textId="0C435515" w:rsidR="008F6086" w:rsidRPr="00F106C8" w:rsidRDefault="008F6086" w:rsidP="00956988">
      <w:pPr>
        <w:numPr>
          <w:ilvl w:val="2"/>
          <w:numId w:val="25"/>
        </w:numPr>
        <w:tabs>
          <w:tab w:val="clear" w:pos="2160"/>
        </w:tabs>
        <w:spacing w:after="120" w:line="240" w:lineRule="auto"/>
        <w:ind w:left="144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reproduce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whole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part;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</w:p>
    <w:p w14:paraId="2A2C4541" w14:textId="47337012" w:rsidR="008F6086" w:rsidRPr="00F106C8" w:rsidRDefault="008F6086" w:rsidP="00956988">
      <w:pPr>
        <w:numPr>
          <w:ilvl w:val="2"/>
          <w:numId w:val="25"/>
        </w:numPr>
        <w:tabs>
          <w:tab w:val="clear" w:pos="2160"/>
        </w:tabs>
        <w:spacing w:after="120" w:line="240" w:lineRule="auto"/>
        <w:ind w:left="144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produce</w:t>
      </w:r>
      <w:proofErr w:type="gramEnd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reproduce,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Material.</w:t>
      </w:r>
    </w:p>
    <w:p w14:paraId="7F6996D7" w14:textId="302D6FDD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Exceptions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Limitations.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avoidance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doubt,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where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Exceptions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Limitations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does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szCs w:val="23"/>
          <w:lang w:val="en-US"/>
        </w:rPr>
        <w:br/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comply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conditions.</w:t>
      </w:r>
    </w:p>
    <w:p w14:paraId="10CCBA35" w14:textId="4D2717C7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Term.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specified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hyperlink r:id="rId12" w:anchor="s6a" w:history="1"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6(a</w:t>
        </w:r>
        <w:proofErr w:type="gramStart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)</w:t>
        </w:r>
        <w:r w:rsidR="00872277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 xml:space="preserve"> </w:t>
        </w:r>
        <w:proofErr w:type="gramEnd"/>
      </w:hyperlink>
      <w:r w:rsidRPr="00F106C8">
        <w:rPr>
          <w:rFonts w:ascii="Times New Roman" w:hAnsi="Times New Roman" w:cs="Times New Roman"/>
          <w:color w:val="000000"/>
          <w:szCs w:val="23"/>
          <w:lang w:val="en-US"/>
        </w:rPr>
        <w:t>.</w:t>
      </w:r>
    </w:p>
    <w:p w14:paraId="19103FB9" w14:textId="13DD7747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Media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formats;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technical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modifications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allowed.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authorizes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szCs w:val="23"/>
          <w:lang w:val="en-US"/>
        </w:rPr>
        <w:br/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media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formats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whether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now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known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hereafter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created,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make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technical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modifications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necessary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so.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waives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agrees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assert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authority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forbid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making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technical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modifications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necessary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including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technical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modifications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necessary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circumvent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Effective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Technological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Measures.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purposes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making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modifications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authorized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hyperlink r:id="rId13" w:anchor="s2a4" w:history="1"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2(a</w:t>
        </w:r>
        <w:proofErr w:type="gramStart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)(</w:t>
        </w:r>
        <w:proofErr w:type="gramEnd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4)</w:t>
        </w:r>
        <w:r w:rsidR="00872277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never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produces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Material.</w:t>
      </w:r>
    </w:p>
    <w:p w14:paraId="1F696617" w14:textId="4F864CB7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</w:rPr>
      </w:pPr>
      <w:proofErr w:type="spellStart"/>
      <w:r w:rsidRPr="00F106C8">
        <w:rPr>
          <w:rFonts w:ascii="Times New Roman" w:hAnsi="Times New Roman" w:cs="Times New Roman"/>
          <w:color w:val="000000"/>
          <w:szCs w:val="23"/>
          <w:u w:val="single"/>
        </w:rPr>
        <w:t>Downstream</w:t>
      </w:r>
      <w:proofErr w:type="spellEnd"/>
      <w:r w:rsidR="00872277">
        <w:rPr>
          <w:rFonts w:ascii="Times New Roman" w:hAnsi="Times New Roman" w:cs="Times New Roman"/>
          <w:color w:val="000000"/>
          <w:szCs w:val="23"/>
          <w:u w:val="single"/>
        </w:rPr>
        <w:t xml:space="preserve"> </w:t>
      </w:r>
      <w:proofErr w:type="spellStart"/>
      <w:r w:rsidRPr="00F106C8">
        <w:rPr>
          <w:rFonts w:ascii="Times New Roman" w:hAnsi="Times New Roman" w:cs="Times New Roman"/>
          <w:color w:val="000000"/>
          <w:szCs w:val="23"/>
          <w:u w:val="single"/>
        </w:rPr>
        <w:t>recipients</w:t>
      </w:r>
      <w:proofErr w:type="spellEnd"/>
      <w:r w:rsidRPr="00F106C8">
        <w:rPr>
          <w:rFonts w:ascii="Times New Roman" w:hAnsi="Times New Roman" w:cs="Times New Roman"/>
          <w:color w:val="000000"/>
          <w:szCs w:val="23"/>
          <w:u w:val="single"/>
        </w:rPr>
        <w:t>.</w:t>
      </w:r>
    </w:p>
    <w:p w14:paraId="297E3794" w14:textId="20F802D5" w:rsidR="008F6086" w:rsidRPr="00F106C8" w:rsidRDefault="008F6086" w:rsidP="00956988">
      <w:pPr>
        <w:numPr>
          <w:ilvl w:val="2"/>
          <w:numId w:val="25"/>
        </w:numPr>
        <w:tabs>
          <w:tab w:val="clear" w:pos="2160"/>
        </w:tabs>
        <w:spacing w:after="120" w:line="240" w:lineRule="auto"/>
        <w:ind w:left="1440" w:hanging="447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Offer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–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Material.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Every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recipient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automatically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receives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offer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6A26FD95" w14:textId="141316A0" w:rsidR="008F6086" w:rsidRPr="00F106C8" w:rsidRDefault="008F6086" w:rsidP="00956988">
      <w:pPr>
        <w:numPr>
          <w:ilvl w:val="2"/>
          <w:numId w:val="25"/>
        </w:numPr>
        <w:tabs>
          <w:tab w:val="clear" w:pos="2160"/>
        </w:tabs>
        <w:spacing w:after="120" w:line="240" w:lineRule="auto"/>
        <w:ind w:left="1440" w:hanging="447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No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downstream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restrictions.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offer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impose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additional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different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on,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Effective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Technological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Measures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doing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restricts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recipient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Material.</w:t>
      </w:r>
    </w:p>
    <w:p w14:paraId="74DB2EA4" w14:textId="284987C1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No</w:t>
      </w:r>
      <w:r w:rsidR="00872277">
        <w:rPr>
          <w:rFonts w:ascii="Times New Roman" w:hAnsi="Times New Roman" w:cs="Times New Roman"/>
          <w:color w:val="000000"/>
          <w:szCs w:val="23"/>
          <w:u w:val="single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u w:val="single"/>
          <w:lang w:val="en-US"/>
        </w:rPr>
        <w:t>endorsement.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Nothing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constitutes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construed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permission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assert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imply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connected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with,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sponsored,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endorsed,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granted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official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status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designated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receive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attribution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provided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hyperlink r:id="rId14" w:anchor="s3a1Ai" w:history="1"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3(a)(1)(A)(</w:t>
        </w:r>
        <w:proofErr w:type="spellStart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i</w:t>
        </w:r>
        <w:proofErr w:type="spellEnd"/>
        <w:r w:rsidRPr="00F106C8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>)</w:t>
        </w:r>
        <w:r w:rsidR="00872277">
          <w:rPr>
            <w:rStyle w:val="Hipercze"/>
            <w:rFonts w:ascii="Times New Roman" w:hAnsi="Times New Roman" w:cs="Times New Roman"/>
            <w:color w:val="903101"/>
            <w:szCs w:val="23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szCs w:val="23"/>
          <w:lang w:val="en-US"/>
        </w:rPr>
        <w:t>.</w:t>
      </w:r>
    </w:p>
    <w:p w14:paraId="179950E7" w14:textId="4B56281D" w:rsidR="008F6086" w:rsidRPr="00F106C8" w:rsidRDefault="008F6086" w:rsidP="00956988">
      <w:pPr>
        <w:numPr>
          <w:ilvl w:val="0"/>
          <w:numId w:val="25"/>
        </w:numPr>
        <w:tabs>
          <w:tab w:val="clear" w:pos="720"/>
        </w:tabs>
        <w:spacing w:after="120" w:line="240" w:lineRule="auto"/>
        <w:ind w:left="480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Style w:val="Pogrubienie"/>
          <w:rFonts w:ascii="Times New Roman" w:hAnsi="Times New Roman" w:cs="Times New Roman"/>
          <w:color w:val="000000"/>
          <w:szCs w:val="23"/>
          <w:lang w:val="en-US"/>
        </w:rPr>
        <w:t>rights.</w:t>
      </w:r>
    </w:p>
    <w:p w14:paraId="6FC1630A" w14:textId="2B1843C5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Moral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integrity,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,</w:t>
      </w:r>
      <w:proofErr w:type="gramEnd"/>
      <w:r w:rsidR="00956988" w:rsidRPr="00F106C8">
        <w:rPr>
          <w:rFonts w:ascii="Times New Roman" w:hAnsi="Times New Roman" w:cs="Times New Roman"/>
          <w:color w:val="000000"/>
          <w:szCs w:val="23"/>
          <w:lang w:val="en-US"/>
        </w:rPr>
        <w:br/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publicity,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privacy,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personality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rights;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however,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possible,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waives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and/or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agrees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assert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held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limited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necessary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allow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but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otherwise.</w:t>
      </w:r>
    </w:p>
    <w:p w14:paraId="69016E84" w14:textId="24680447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Patent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trademark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License.</w:t>
      </w:r>
    </w:p>
    <w:p w14:paraId="76F9AFC4" w14:textId="0D7AF78C" w:rsidR="008F6086" w:rsidRPr="00F106C8" w:rsidRDefault="008F6086" w:rsidP="00956988">
      <w:pPr>
        <w:numPr>
          <w:ilvl w:val="1"/>
          <w:numId w:val="25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szCs w:val="23"/>
          <w:lang w:val="en-US"/>
        </w:rPr>
      </w:pP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possible,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waives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collect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royalties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szCs w:val="23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exercise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whether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directly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through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collecting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society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voluntary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waivable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statutory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compulsory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licensing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scheme.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cases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expressly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reserves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right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collect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such</w:t>
      </w:r>
      <w:r w:rsidR="00872277">
        <w:rPr>
          <w:rFonts w:ascii="Times New Roman" w:hAnsi="Times New Roman" w:cs="Times New Roman"/>
          <w:color w:val="000000"/>
          <w:szCs w:val="23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szCs w:val="23"/>
          <w:lang w:val="en-US"/>
        </w:rPr>
        <w:t>royalties.</w:t>
      </w:r>
    </w:p>
    <w:p w14:paraId="63D8EF08" w14:textId="05A5B23B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5698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3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–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Conditions.</w:t>
      </w:r>
      <w:proofErr w:type="gramEnd"/>
    </w:p>
    <w:p w14:paraId="1456F747" w14:textId="18844691" w:rsidR="008F6086" w:rsidRPr="00F106C8" w:rsidRDefault="008F6086" w:rsidP="00956988">
      <w:pPr>
        <w:pStyle w:val="Normalny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Your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exercise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expressly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made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subject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to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following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conditions.</w:t>
      </w:r>
    </w:p>
    <w:p w14:paraId="67590B73" w14:textId="6A3DB29B" w:rsidR="008F6086" w:rsidRPr="00F106C8" w:rsidRDefault="008F6086" w:rsidP="00956988">
      <w:pPr>
        <w:numPr>
          <w:ilvl w:val="0"/>
          <w:numId w:val="26"/>
        </w:numPr>
        <w:tabs>
          <w:tab w:val="clear" w:pos="720"/>
        </w:tabs>
        <w:spacing w:after="120" w:line="240" w:lineRule="auto"/>
        <w:ind w:left="480"/>
        <w:rPr>
          <w:rFonts w:ascii="Times New Roman" w:hAnsi="Times New Roman" w:cs="Times New Roman"/>
          <w:color w:val="000000"/>
        </w:rPr>
      </w:pPr>
      <w:proofErr w:type="spellStart"/>
      <w:r w:rsidRPr="00F106C8">
        <w:rPr>
          <w:rStyle w:val="Pogrubienie"/>
          <w:rFonts w:ascii="Times New Roman" w:hAnsi="Times New Roman" w:cs="Times New Roman"/>
          <w:color w:val="000000"/>
        </w:rPr>
        <w:t>Attribution</w:t>
      </w:r>
      <w:proofErr w:type="spellEnd"/>
      <w:r w:rsidRPr="00F106C8">
        <w:rPr>
          <w:rStyle w:val="Pogrubienie"/>
          <w:rFonts w:ascii="Times New Roman" w:hAnsi="Times New Roman" w:cs="Times New Roman"/>
          <w:color w:val="000000"/>
        </w:rPr>
        <w:t>.</w:t>
      </w:r>
    </w:p>
    <w:p w14:paraId="5E191E81" w14:textId="42929D20" w:rsidR="008F6086" w:rsidRPr="00F106C8" w:rsidRDefault="008F6086" w:rsidP="00956988">
      <w:pPr>
        <w:pStyle w:val="NormalnyWeb"/>
        <w:numPr>
          <w:ilvl w:val="1"/>
          <w:numId w:val="26"/>
        </w:numPr>
        <w:tabs>
          <w:tab w:val="clear" w:pos="1440"/>
        </w:tabs>
        <w:spacing w:before="0" w:beforeAutospacing="0" w:after="120" w:afterAutospacing="0"/>
        <w:ind w:left="960"/>
        <w:jc w:val="both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If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You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Share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Material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(including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in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modified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form),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You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must:</w:t>
      </w:r>
    </w:p>
    <w:p w14:paraId="04B43201" w14:textId="496922B1" w:rsidR="008F6086" w:rsidRPr="00F106C8" w:rsidRDefault="008F6086" w:rsidP="00956988">
      <w:pPr>
        <w:numPr>
          <w:ilvl w:val="2"/>
          <w:numId w:val="26"/>
        </w:numPr>
        <w:tabs>
          <w:tab w:val="clear" w:pos="2160"/>
        </w:tabs>
        <w:spacing w:after="120" w:line="240" w:lineRule="auto"/>
        <w:ind w:left="144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retain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following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supplied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Material:</w:t>
      </w:r>
    </w:p>
    <w:p w14:paraId="0FEEFC80" w14:textId="42B58B9B" w:rsidR="008F6086" w:rsidRPr="00F106C8" w:rsidRDefault="008F6086" w:rsidP="00956988">
      <w:pPr>
        <w:numPr>
          <w:ilvl w:val="3"/>
          <w:numId w:val="26"/>
        </w:numPr>
        <w:tabs>
          <w:tab w:val="clear" w:pos="2880"/>
        </w:tabs>
        <w:spacing w:after="120" w:line="240" w:lineRule="auto"/>
        <w:ind w:left="1916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identification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creator(s)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others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designated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receive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attribution,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reasonable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manner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requested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(including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pseudonym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designated);</w:t>
      </w:r>
    </w:p>
    <w:p w14:paraId="5E596D73" w14:textId="2413A13E" w:rsidR="008F6086" w:rsidRPr="00F106C8" w:rsidRDefault="008F6086" w:rsidP="00956988">
      <w:pPr>
        <w:numPr>
          <w:ilvl w:val="3"/>
          <w:numId w:val="26"/>
        </w:numPr>
        <w:tabs>
          <w:tab w:val="clear" w:pos="2880"/>
        </w:tabs>
        <w:spacing w:after="120" w:line="240" w:lineRule="auto"/>
        <w:ind w:left="1916"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F106C8">
        <w:rPr>
          <w:rFonts w:ascii="Times New Roman" w:hAnsi="Times New Roman" w:cs="Times New Roman"/>
          <w:color w:val="000000"/>
        </w:rPr>
        <w:t>a</w:t>
      </w:r>
      <w:proofErr w:type="gramEnd"/>
      <w:r w:rsidR="00872277">
        <w:rPr>
          <w:rFonts w:ascii="Times New Roman" w:hAnsi="Times New Roman" w:cs="Times New Roman"/>
          <w:color w:val="000000"/>
        </w:rPr>
        <w:t xml:space="preserve"> </w:t>
      </w:r>
      <w:r w:rsidRPr="00F106C8">
        <w:rPr>
          <w:rFonts w:ascii="Times New Roman" w:hAnsi="Times New Roman" w:cs="Times New Roman"/>
          <w:color w:val="000000"/>
        </w:rPr>
        <w:t>copyright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106C8">
        <w:rPr>
          <w:rFonts w:ascii="Times New Roman" w:hAnsi="Times New Roman" w:cs="Times New Roman"/>
          <w:color w:val="000000"/>
        </w:rPr>
        <w:t>notice</w:t>
      </w:r>
      <w:proofErr w:type="spellEnd"/>
      <w:r w:rsidRPr="00F106C8">
        <w:rPr>
          <w:rFonts w:ascii="Times New Roman" w:hAnsi="Times New Roman" w:cs="Times New Roman"/>
          <w:color w:val="000000"/>
        </w:rPr>
        <w:t>;</w:t>
      </w:r>
    </w:p>
    <w:p w14:paraId="27C8C266" w14:textId="49216FED" w:rsidR="008F6086" w:rsidRPr="00F106C8" w:rsidRDefault="008F6086" w:rsidP="00956988">
      <w:pPr>
        <w:numPr>
          <w:ilvl w:val="3"/>
          <w:numId w:val="26"/>
        </w:numPr>
        <w:tabs>
          <w:tab w:val="clear" w:pos="2880"/>
        </w:tabs>
        <w:spacing w:after="120" w:line="240" w:lineRule="auto"/>
        <w:ind w:left="1916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notice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refers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License;</w:t>
      </w:r>
    </w:p>
    <w:p w14:paraId="5BD692ED" w14:textId="10F1EF22" w:rsidR="008F6086" w:rsidRPr="00F106C8" w:rsidRDefault="008F6086" w:rsidP="00956988">
      <w:pPr>
        <w:numPr>
          <w:ilvl w:val="3"/>
          <w:numId w:val="26"/>
        </w:numPr>
        <w:tabs>
          <w:tab w:val="clear" w:pos="2880"/>
        </w:tabs>
        <w:spacing w:after="120" w:line="240" w:lineRule="auto"/>
        <w:ind w:left="1916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notice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refers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disclaimer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warranties;</w:t>
      </w:r>
    </w:p>
    <w:p w14:paraId="51CF8010" w14:textId="3B0E185F" w:rsidR="008F6086" w:rsidRPr="00F106C8" w:rsidRDefault="008F6086" w:rsidP="00956988">
      <w:pPr>
        <w:numPr>
          <w:ilvl w:val="3"/>
          <w:numId w:val="26"/>
        </w:numPr>
        <w:tabs>
          <w:tab w:val="clear" w:pos="2880"/>
        </w:tabs>
        <w:spacing w:after="120" w:line="240" w:lineRule="auto"/>
        <w:ind w:left="192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URI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hyperlink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reasonably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practicable;</w:t>
      </w:r>
    </w:p>
    <w:p w14:paraId="2070CA38" w14:textId="27CEFD8F" w:rsidR="008F6086" w:rsidRPr="00F106C8" w:rsidRDefault="008F6086" w:rsidP="00956988">
      <w:pPr>
        <w:numPr>
          <w:ilvl w:val="2"/>
          <w:numId w:val="26"/>
        </w:numPr>
        <w:tabs>
          <w:tab w:val="clear" w:pos="2160"/>
        </w:tabs>
        <w:spacing w:after="120" w:line="240" w:lineRule="auto"/>
        <w:ind w:left="144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indicate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modified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retain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indication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previous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modifications;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</w:p>
    <w:p w14:paraId="220A891B" w14:textId="52CD9D43" w:rsidR="008F6086" w:rsidRPr="00F106C8" w:rsidRDefault="008F6086" w:rsidP="00956988">
      <w:pPr>
        <w:numPr>
          <w:ilvl w:val="2"/>
          <w:numId w:val="26"/>
        </w:numPr>
        <w:tabs>
          <w:tab w:val="clear" w:pos="2160"/>
        </w:tabs>
        <w:spacing w:after="120" w:line="240" w:lineRule="auto"/>
        <w:ind w:left="1440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106C8">
        <w:rPr>
          <w:rFonts w:ascii="Times New Roman" w:hAnsi="Times New Roman" w:cs="Times New Roman"/>
          <w:color w:val="000000"/>
          <w:lang w:val="en-US"/>
        </w:rPr>
        <w:t>indicate</w:t>
      </w:r>
      <w:proofErr w:type="gramEnd"/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include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text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URI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hyperlink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License.</w:t>
      </w:r>
    </w:p>
    <w:p w14:paraId="093AA495" w14:textId="20FED5E0" w:rsidR="008F6086" w:rsidRPr="00F106C8" w:rsidRDefault="008F6086" w:rsidP="00956988">
      <w:pPr>
        <w:numPr>
          <w:ilvl w:val="1"/>
          <w:numId w:val="26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satisfy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15" w:anchor="s3a1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3(a</w:t>
        </w:r>
        <w:proofErr w:type="gramStart"/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)(</w:t>
        </w:r>
        <w:proofErr w:type="gramEnd"/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1)</w:t>
        </w:r>
        <w:r w:rsidR="00872277">
          <w:rPr>
            <w:rStyle w:val="Hipercze"/>
            <w:rFonts w:ascii="Times New Roman" w:hAnsi="Times New Roman" w:cs="Times New Roman"/>
            <w:color w:val="903101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reasonable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manner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based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medium,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means,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context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Material.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example,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lang w:val="en-US"/>
        </w:rPr>
        <w:br/>
      </w:r>
      <w:r w:rsidRPr="00F106C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reasonable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satisfy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providing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URI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hyperlink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resource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includes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required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information.</w:t>
      </w:r>
    </w:p>
    <w:p w14:paraId="29C89E74" w14:textId="48A4635B" w:rsidR="008F6086" w:rsidRPr="00F106C8" w:rsidRDefault="008F6086" w:rsidP="00956988">
      <w:pPr>
        <w:numPr>
          <w:ilvl w:val="1"/>
          <w:numId w:val="26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requested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Licensor,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must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remove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information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required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lang w:val="en-US"/>
        </w:rPr>
        <w:br/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16" w:anchor="s3a1A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3(a</w:t>
        </w:r>
        <w:proofErr w:type="gramStart"/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)(</w:t>
        </w:r>
        <w:proofErr w:type="gramEnd"/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1)(A)</w:t>
        </w:r>
        <w:r w:rsidR="00872277">
          <w:rPr>
            <w:rStyle w:val="Hipercze"/>
            <w:rFonts w:ascii="Times New Roman" w:hAnsi="Times New Roman" w:cs="Times New Roman"/>
            <w:color w:val="903101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reasonably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practicable.</w:t>
      </w:r>
    </w:p>
    <w:p w14:paraId="10739612" w14:textId="3142F120" w:rsidR="008F6086" w:rsidRPr="00F106C8" w:rsidRDefault="008F6086" w:rsidP="00956988">
      <w:pPr>
        <w:numPr>
          <w:ilvl w:val="1"/>
          <w:numId w:val="26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produce,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Adapter's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must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prevent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recipients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complying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License.</w:t>
      </w:r>
    </w:p>
    <w:p w14:paraId="3D50E06B" w14:textId="61EA91E6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5698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4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–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Sui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Generis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Rights.</w:t>
      </w:r>
      <w:proofErr w:type="gramEnd"/>
    </w:p>
    <w:p w14:paraId="62BE4555" w14:textId="244C5621" w:rsidR="008F6086" w:rsidRPr="00F106C8" w:rsidRDefault="008F6086" w:rsidP="00956988">
      <w:pPr>
        <w:pStyle w:val="NormalnyWeb"/>
        <w:spacing w:before="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Where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include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Sui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Generis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Database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that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apply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to</w:t>
      </w:r>
      <w:r w:rsidR="00872277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F106C8">
        <w:rPr>
          <w:color w:val="000000"/>
          <w:sz w:val="22"/>
          <w:szCs w:val="22"/>
          <w:lang w:val="en-US"/>
        </w:rPr>
        <w:t>Your</w:t>
      </w:r>
      <w:proofErr w:type="gramEnd"/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use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Material:</w:t>
      </w:r>
    </w:p>
    <w:p w14:paraId="3876AD43" w14:textId="50442B2A" w:rsidR="008F6086" w:rsidRPr="00F106C8" w:rsidRDefault="008F6086" w:rsidP="00956988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avoidance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doubt,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17" w:anchor="s2a1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2(a)(1)</w:t>
        </w:r>
        <w:r w:rsidR="00872277">
          <w:rPr>
            <w:rStyle w:val="Hipercze"/>
            <w:rFonts w:ascii="Times New Roman" w:hAnsi="Times New Roman" w:cs="Times New Roman"/>
            <w:color w:val="903101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grants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right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extract,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reuse,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reproduce,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substantial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portion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contents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database;</w:t>
      </w:r>
    </w:p>
    <w:p w14:paraId="3BE1C5F2" w14:textId="1927BDE9" w:rsidR="008F6086" w:rsidRPr="00F106C8" w:rsidRDefault="008F6086" w:rsidP="00956988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include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substantial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portion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contents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have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Generis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Rights,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which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have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Sui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Generis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(but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individual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contents)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Adapted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Material;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</w:p>
    <w:p w14:paraId="5F73B040" w14:textId="63DD2627" w:rsidR="008F6086" w:rsidRPr="00F106C8" w:rsidRDefault="008F6086" w:rsidP="00956988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must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comply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18" w:anchor="s3a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3(a)</w:t>
        </w:r>
        <w:r w:rsidR="00872277">
          <w:rPr>
            <w:rStyle w:val="Hipercze"/>
            <w:rFonts w:ascii="Times New Roman" w:hAnsi="Times New Roman" w:cs="Times New Roman"/>
            <w:color w:val="903101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Share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substantial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portion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lang w:val="en-US"/>
        </w:rPr>
        <w:br/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contents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database.</w:t>
      </w:r>
    </w:p>
    <w:p w14:paraId="743D7132" w14:textId="7F341525" w:rsidR="008F6086" w:rsidRPr="00F106C8" w:rsidRDefault="008F6086" w:rsidP="00956988">
      <w:pPr>
        <w:pStyle w:val="NormalnyWeb"/>
        <w:spacing w:before="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For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avoidance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doubt,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Section</w:t>
      </w:r>
      <w:r w:rsidR="00872277">
        <w:rPr>
          <w:color w:val="000000"/>
          <w:sz w:val="22"/>
          <w:szCs w:val="22"/>
          <w:lang w:val="en-US"/>
        </w:rPr>
        <w:t xml:space="preserve"> </w:t>
      </w:r>
      <w:hyperlink r:id="rId19" w:anchor="s4" w:history="1">
        <w:r w:rsidRPr="00F106C8">
          <w:rPr>
            <w:rStyle w:val="Hipercze"/>
            <w:color w:val="903101"/>
            <w:sz w:val="22"/>
            <w:szCs w:val="22"/>
            <w:lang w:val="en-US"/>
          </w:rPr>
          <w:t>4</w:t>
        </w:r>
        <w:r w:rsidR="00872277">
          <w:rPr>
            <w:rStyle w:val="Hipercze"/>
            <w:color w:val="903101"/>
            <w:sz w:val="22"/>
            <w:szCs w:val="22"/>
            <w:lang w:val="en-US"/>
          </w:rPr>
          <w:t xml:space="preserve"> </w:t>
        </w:r>
      </w:hyperlink>
      <w:r w:rsidRPr="00F106C8">
        <w:rPr>
          <w:color w:val="000000"/>
          <w:sz w:val="22"/>
          <w:szCs w:val="22"/>
          <w:lang w:val="en-US"/>
        </w:rPr>
        <w:t>supplements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and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does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not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replace</w:t>
      </w:r>
      <w:r w:rsidR="00872277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F106C8">
        <w:rPr>
          <w:color w:val="000000"/>
          <w:sz w:val="22"/>
          <w:szCs w:val="22"/>
          <w:lang w:val="en-US"/>
        </w:rPr>
        <w:t>Your</w:t>
      </w:r>
      <w:proofErr w:type="gramEnd"/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obligations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under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Public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where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include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other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Copyright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and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Similar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Rights.</w:t>
      </w:r>
    </w:p>
    <w:p w14:paraId="742C8538" w14:textId="716AAA45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5698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5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–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Disclaimer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Warranties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Limitation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Liability.</w:t>
      </w:r>
      <w:proofErr w:type="gramEnd"/>
    </w:p>
    <w:p w14:paraId="6AFFB17F" w14:textId="2B4FC48A" w:rsidR="008F6086" w:rsidRPr="00956988" w:rsidRDefault="008F6086" w:rsidP="00956988">
      <w:pPr>
        <w:numPr>
          <w:ilvl w:val="0"/>
          <w:numId w:val="28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Unless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otherwise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separately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undertaken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Licensor,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possible,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offers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as-is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as-available,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makes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representations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warranties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kind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concerning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Material,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whether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express,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implied,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statutory,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other.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includes,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without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limitation,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warranties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title,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merchantability,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fitness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particular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purpose,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non-infringement,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absence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latent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other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defects,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accuracy,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presence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absence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errors,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whether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known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discoverable.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Where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disclaimers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warranties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are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allowed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full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part,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disclaimer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apply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You</w:t>
      </w:r>
      <w:proofErr w:type="gramEnd"/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.</w:t>
      </w:r>
    </w:p>
    <w:p w14:paraId="6E495496" w14:textId="625E8236" w:rsidR="008F6086" w:rsidRPr="00956988" w:rsidRDefault="008F6086" w:rsidP="00956988">
      <w:pPr>
        <w:numPr>
          <w:ilvl w:val="0"/>
          <w:numId w:val="28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possible,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event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will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liable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You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legal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theory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(including,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without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limitation,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negligence)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otherwise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direct,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special,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indirect,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incidental,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consequential,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punitive,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exemplary,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other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losses,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costs,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expenses,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damages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arising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out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use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Material,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even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has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been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advised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possibility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such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losses,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costs,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expenses,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damages.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Where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="00956988">
        <w:rPr>
          <w:rStyle w:val="Pogrubienie"/>
          <w:rFonts w:ascii="Times New Roman" w:hAnsi="Times New Roman" w:cs="Times New Roman"/>
          <w:color w:val="000000"/>
          <w:lang w:val="en-US"/>
        </w:rPr>
        <w:br/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limitation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liability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allowed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full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part,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limitation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apply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Style w:val="Pogrubienie"/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You</w:t>
      </w:r>
      <w:proofErr w:type="gramEnd"/>
      <w:r w:rsidRPr="00956988">
        <w:rPr>
          <w:rStyle w:val="Pogrubienie"/>
          <w:rFonts w:ascii="Times New Roman" w:hAnsi="Times New Roman" w:cs="Times New Roman"/>
          <w:color w:val="000000"/>
          <w:lang w:val="en-US"/>
        </w:rPr>
        <w:t>.</w:t>
      </w:r>
    </w:p>
    <w:p w14:paraId="0E3EFDA6" w14:textId="5AAA1636" w:rsidR="008F6086" w:rsidRPr="00956988" w:rsidRDefault="008F6086" w:rsidP="00956988">
      <w:pPr>
        <w:numPr>
          <w:ilvl w:val="0"/>
          <w:numId w:val="28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disclaimer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warranties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limitation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liability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provided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above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shall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interpreted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manner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that,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possible,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most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closely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approximates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absolute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disclaimer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waiver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liability.</w:t>
      </w:r>
    </w:p>
    <w:p w14:paraId="21958639" w14:textId="0B9665A1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</w:rPr>
      </w:pPr>
      <w:proofErr w:type="spellStart"/>
      <w:r w:rsidRPr="00956988">
        <w:rPr>
          <w:rFonts w:ascii="Times New Roman" w:hAnsi="Times New Roman" w:cs="Times New Roman"/>
          <w:color w:val="000000"/>
        </w:rPr>
        <w:t>Section</w:t>
      </w:r>
      <w:proofErr w:type="spellEnd"/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6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–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Term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and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6988">
        <w:rPr>
          <w:rFonts w:ascii="Times New Roman" w:hAnsi="Times New Roman" w:cs="Times New Roman"/>
          <w:color w:val="000000"/>
        </w:rPr>
        <w:t>Termination</w:t>
      </w:r>
      <w:proofErr w:type="spellEnd"/>
      <w:r w:rsidRPr="00956988">
        <w:rPr>
          <w:rFonts w:ascii="Times New Roman" w:hAnsi="Times New Roman" w:cs="Times New Roman"/>
          <w:color w:val="000000"/>
        </w:rPr>
        <w:t>.</w:t>
      </w:r>
    </w:p>
    <w:p w14:paraId="004B060A" w14:textId="09BBC4EF" w:rsidR="008F6086" w:rsidRPr="00F106C8" w:rsidRDefault="008F6086" w:rsidP="00956988">
      <w:pPr>
        <w:numPr>
          <w:ilvl w:val="0"/>
          <w:numId w:val="29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applies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term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Copyright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Similar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here.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However,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106C8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fail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comply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with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rights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terminate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automatically.</w:t>
      </w:r>
    </w:p>
    <w:p w14:paraId="59334C21" w14:textId="28C364C6" w:rsidR="008F6086" w:rsidRPr="00F106C8" w:rsidRDefault="008F6086" w:rsidP="00956988">
      <w:pPr>
        <w:pStyle w:val="NormalnyWeb"/>
        <w:numPr>
          <w:ilvl w:val="0"/>
          <w:numId w:val="29"/>
        </w:numPr>
        <w:tabs>
          <w:tab w:val="clear" w:pos="720"/>
        </w:tabs>
        <w:spacing w:before="0" w:beforeAutospacing="0" w:after="120" w:afterAutospacing="0"/>
        <w:ind w:left="480"/>
        <w:jc w:val="both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Where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Your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to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use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Material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has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terminated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under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Section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6(a),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it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reinstates:</w:t>
      </w:r>
    </w:p>
    <w:p w14:paraId="1FFC650F" w14:textId="0FF58270" w:rsidR="008F6086" w:rsidRPr="00F106C8" w:rsidRDefault="008F6086" w:rsidP="00956988">
      <w:pPr>
        <w:numPr>
          <w:ilvl w:val="1"/>
          <w:numId w:val="29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automatically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violation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cured,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provided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cured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within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30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days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lang w:val="en-US"/>
        </w:rPr>
        <w:br/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Your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discovery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violation;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</w:p>
    <w:p w14:paraId="30BDB4DC" w14:textId="033C4D02" w:rsidR="008F6086" w:rsidRPr="00F106C8" w:rsidRDefault="008F6086" w:rsidP="00956988">
      <w:pPr>
        <w:numPr>
          <w:ilvl w:val="1"/>
          <w:numId w:val="29"/>
        </w:numPr>
        <w:tabs>
          <w:tab w:val="clear" w:pos="1440"/>
        </w:tabs>
        <w:spacing w:after="120" w:line="240" w:lineRule="auto"/>
        <w:ind w:left="960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106C8">
        <w:rPr>
          <w:rFonts w:ascii="Times New Roman" w:hAnsi="Times New Roman" w:cs="Times New Roman"/>
          <w:color w:val="000000"/>
          <w:lang w:val="en-US"/>
        </w:rPr>
        <w:t>upon</w:t>
      </w:r>
      <w:proofErr w:type="gramEnd"/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express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reinstatement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Licensor.</w:t>
      </w:r>
    </w:p>
    <w:p w14:paraId="78D02F8A" w14:textId="72FD9C02" w:rsidR="008F6086" w:rsidRPr="00F106C8" w:rsidRDefault="008F6086" w:rsidP="00956988">
      <w:pPr>
        <w:pStyle w:val="NormalnyWeb"/>
        <w:spacing w:before="0" w:beforeAutospacing="0" w:after="120" w:afterAutospacing="0"/>
        <w:ind w:left="480"/>
        <w:jc w:val="both"/>
        <w:rPr>
          <w:color w:val="000000"/>
          <w:sz w:val="22"/>
          <w:szCs w:val="22"/>
          <w:lang w:val="en-US"/>
        </w:rPr>
      </w:pPr>
      <w:r w:rsidRPr="00F106C8">
        <w:rPr>
          <w:color w:val="000000"/>
          <w:sz w:val="22"/>
          <w:szCs w:val="22"/>
          <w:lang w:val="en-US"/>
        </w:rPr>
        <w:t>For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avoidance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doubt,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Section</w:t>
      </w:r>
      <w:r w:rsidR="00872277">
        <w:rPr>
          <w:color w:val="000000"/>
          <w:sz w:val="22"/>
          <w:szCs w:val="22"/>
          <w:lang w:val="en-US"/>
        </w:rPr>
        <w:t xml:space="preserve"> </w:t>
      </w:r>
      <w:hyperlink r:id="rId20" w:anchor="s6b" w:history="1">
        <w:r w:rsidRPr="00F106C8">
          <w:rPr>
            <w:rStyle w:val="Hipercze"/>
            <w:color w:val="903101"/>
            <w:sz w:val="22"/>
            <w:szCs w:val="22"/>
            <w:lang w:val="en-US"/>
          </w:rPr>
          <w:t>6(b)</w:t>
        </w:r>
        <w:r w:rsidR="00872277">
          <w:rPr>
            <w:rStyle w:val="Hipercze"/>
            <w:color w:val="903101"/>
            <w:sz w:val="22"/>
            <w:szCs w:val="22"/>
            <w:lang w:val="en-US"/>
          </w:rPr>
          <w:t xml:space="preserve"> </w:t>
        </w:r>
      </w:hyperlink>
      <w:r w:rsidRPr="00F106C8">
        <w:rPr>
          <w:color w:val="000000"/>
          <w:sz w:val="22"/>
          <w:szCs w:val="22"/>
          <w:lang w:val="en-US"/>
        </w:rPr>
        <w:t>does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not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affect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any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right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Licensor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may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have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to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seek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remedies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for</w:t>
      </w:r>
      <w:r w:rsidR="00872277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F106C8">
        <w:rPr>
          <w:color w:val="000000"/>
          <w:sz w:val="22"/>
          <w:szCs w:val="22"/>
          <w:lang w:val="en-US"/>
        </w:rPr>
        <w:t>Your</w:t>
      </w:r>
      <w:proofErr w:type="gramEnd"/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violations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of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this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Public</w:t>
      </w:r>
      <w:r w:rsidR="00872277">
        <w:rPr>
          <w:color w:val="000000"/>
          <w:sz w:val="22"/>
          <w:szCs w:val="22"/>
          <w:lang w:val="en-US"/>
        </w:rPr>
        <w:t xml:space="preserve"> </w:t>
      </w:r>
      <w:r w:rsidRPr="00F106C8">
        <w:rPr>
          <w:color w:val="000000"/>
          <w:sz w:val="22"/>
          <w:szCs w:val="22"/>
          <w:lang w:val="en-US"/>
        </w:rPr>
        <w:t>License.</w:t>
      </w:r>
    </w:p>
    <w:p w14:paraId="65BCB63E" w14:textId="70150AF3" w:rsidR="008F6086" w:rsidRPr="00F106C8" w:rsidRDefault="008F6086" w:rsidP="00956988">
      <w:pPr>
        <w:numPr>
          <w:ilvl w:val="0"/>
          <w:numId w:val="29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avoidance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doubt,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also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offer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separate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stop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distributing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time;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however,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doing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so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 w:rsidRPr="00F106C8">
        <w:rPr>
          <w:rFonts w:ascii="Times New Roman" w:hAnsi="Times New Roman" w:cs="Times New Roman"/>
          <w:color w:val="000000"/>
          <w:lang w:val="en-US"/>
        </w:rPr>
        <w:br/>
      </w:r>
      <w:r w:rsidRPr="00F106C8">
        <w:rPr>
          <w:rFonts w:ascii="Times New Roman" w:hAnsi="Times New Roman" w:cs="Times New Roman"/>
          <w:color w:val="000000"/>
          <w:lang w:val="en-US"/>
        </w:rPr>
        <w:t>will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terminate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License.</w:t>
      </w:r>
    </w:p>
    <w:p w14:paraId="13A86522" w14:textId="181770C2" w:rsidR="008F6086" w:rsidRPr="00F106C8" w:rsidRDefault="008F6086" w:rsidP="00956988">
      <w:pPr>
        <w:numPr>
          <w:ilvl w:val="0"/>
          <w:numId w:val="29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F106C8">
        <w:rPr>
          <w:rFonts w:ascii="Times New Roman" w:hAnsi="Times New Roman" w:cs="Times New Roman"/>
          <w:color w:val="000000"/>
          <w:lang w:val="en-US"/>
        </w:rPr>
        <w:t>Sections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21" w:anchor="s1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1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22" w:anchor="s5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5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23" w:anchor="s6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6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24" w:anchor="s7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7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25" w:anchor="s8" w:history="1">
        <w:r w:rsidRPr="00F106C8">
          <w:rPr>
            <w:rStyle w:val="Hipercze"/>
            <w:rFonts w:ascii="Times New Roman" w:hAnsi="Times New Roman" w:cs="Times New Roman"/>
            <w:color w:val="903101"/>
            <w:lang w:val="en-US"/>
          </w:rPr>
          <w:t>8</w:t>
        </w:r>
        <w:r w:rsidR="00872277">
          <w:rPr>
            <w:rStyle w:val="Hipercze"/>
            <w:rFonts w:ascii="Times New Roman" w:hAnsi="Times New Roman" w:cs="Times New Roman"/>
            <w:color w:val="903101"/>
            <w:lang w:val="en-US"/>
          </w:rPr>
          <w:t xml:space="preserve"> </w:t>
        </w:r>
      </w:hyperlink>
      <w:r w:rsidRPr="00F106C8">
        <w:rPr>
          <w:rFonts w:ascii="Times New Roman" w:hAnsi="Times New Roman" w:cs="Times New Roman"/>
          <w:color w:val="000000"/>
          <w:lang w:val="en-US"/>
        </w:rPr>
        <w:t>survive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termination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106C8">
        <w:rPr>
          <w:rFonts w:ascii="Times New Roman" w:hAnsi="Times New Roman" w:cs="Times New Roman"/>
          <w:color w:val="000000"/>
          <w:lang w:val="en-US"/>
        </w:rPr>
        <w:t>License.</w:t>
      </w:r>
    </w:p>
    <w:p w14:paraId="3E3C7F73" w14:textId="585A0347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56988">
        <w:rPr>
          <w:rFonts w:ascii="Times New Roman" w:hAnsi="Times New Roman" w:cs="Times New Roman"/>
          <w:color w:val="000000"/>
          <w:lang w:val="en-US"/>
        </w:rPr>
        <w:t>Section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7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–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Other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Conditions.</w:t>
      </w:r>
      <w:proofErr w:type="gramEnd"/>
    </w:p>
    <w:p w14:paraId="31F23E2A" w14:textId="235EBA4E" w:rsidR="008F6086" w:rsidRPr="00956988" w:rsidRDefault="008F6086" w:rsidP="00956988">
      <w:pPr>
        <w:numPr>
          <w:ilvl w:val="0"/>
          <w:numId w:val="30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shall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bound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additional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different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>
        <w:rPr>
          <w:rFonts w:ascii="Times New Roman" w:hAnsi="Times New Roman" w:cs="Times New Roman"/>
          <w:color w:val="000000"/>
          <w:lang w:val="en-US"/>
        </w:rPr>
        <w:br/>
      </w:r>
      <w:r w:rsidRPr="00956988">
        <w:rPr>
          <w:rFonts w:ascii="Times New Roman" w:hAnsi="Times New Roman" w:cs="Times New Roman"/>
          <w:color w:val="000000"/>
          <w:lang w:val="en-US"/>
        </w:rPr>
        <w:t>communicated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956988">
        <w:rPr>
          <w:rFonts w:ascii="Times New Roman" w:hAnsi="Times New Roman" w:cs="Times New Roman"/>
          <w:color w:val="000000"/>
          <w:lang w:val="en-US"/>
        </w:rPr>
        <w:t>You</w:t>
      </w:r>
      <w:proofErr w:type="gramEnd"/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unless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expressly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agreed.</w:t>
      </w:r>
    </w:p>
    <w:p w14:paraId="35478D80" w14:textId="0102F2E2" w:rsidR="008F6086" w:rsidRPr="00956988" w:rsidRDefault="008F6086" w:rsidP="00956988">
      <w:pPr>
        <w:numPr>
          <w:ilvl w:val="0"/>
          <w:numId w:val="30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arrangements,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understandings,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agreements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regarding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stated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herein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separate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independent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License.</w:t>
      </w:r>
    </w:p>
    <w:p w14:paraId="150C42D7" w14:textId="3C71A2A9" w:rsidR="008F6086" w:rsidRPr="00956988" w:rsidRDefault="008F6086" w:rsidP="00956988">
      <w:pPr>
        <w:pStyle w:val="Nagwek3"/>
        <w:spacing w:before="0" w:after="120"/>
        <w:rPr>
          <w:rFonts w:ascii="Times New Roman" w:hAnsi="Times New Roman" w:cs="Times New Roman"/>
          <w:color w:val="000000"/>
        </w:rPr>
      </w:pPr>
      <w:proofErr w:type="spellStart"/>
      <w:r w:rsidRPr="00956988">
        <w:rPr>
          <w:rFonts w:ascii="Times New Roman" w:hAnsi="Times New Roman" w:cs="Times New Roman"/>
          <w:color w:val="000000"/>
        </w:rPr>
        <w:t>Section</w:t>
      </w:r>
      <w:proofErr w:type="spellEnd"/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8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r w:rsidRPr="00956988">
        <w:rPr>
          <w:rFonts w:ascii="Times New Roman" w:hAnsi="Times New Roman" w:cs="Times New Roman"/>
          <w:color w:val="000000"/>
        </w:rPr>
        <w:t>–</w:t>
      </w:r>
      <w:r w:rsidR="008722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56988">
        <w:rPr>
          <w:rFonts w:ascii="Times New Roman" w:hAnsi="Times New Roman" w:cs="Times New Roman"/>
          <w:color w:val="000000"/>
        </w:rPr>
        <w:t>Interpretation</w:t>
      </w:r>
      <w:proofErr w:type="spellEnd"/>
      <w:r w:rsidRPr="00956988">
        <w:rPr>
          <w:rFonts w:ascii="Times New Roman" w:hAnsi="Times New Roman" w:cs="Times New Roman"/>
          <w:color w:val="000000"/>
        </w:rPr>
        <w:t>.</w:t>
      </w:r>
    </w:p>
    <w:p w14:paraId="126CF5B2" w14:textId="7E59E04C" w:rsidR="008F6086" w:rsidRPr="00956988" w:rsidRDefault="008F6086" w:rsidP="00956988">
      <w:pPr>
        <w:numPr>
          <w:ilvl w:val="0"/>
          <w:numId w:val="31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For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avoidance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doubt,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does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not,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shall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interpreted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reduce,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limit,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restrict,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impose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Material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could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lawfully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>
        <w:rPr>
          <w:rFonts w:ascii="Times New Roman" w:hAnsi="Times New Roman" w:cs="Times New Roman"/>
          <w:color w:val="000000"/>
          <w:lang w:val="en-US"/>
        </w:rPr>
        <w:br/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made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without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permission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under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License.</w:t>
      </w:r>
    </w:p>
    <w:p w14:paraId="791A5AFE" w14:textId="036F0239" w:rsidR="008F6086" w:rsidRPr="00956988" w:rsidRDefault="008F6086" w:rsidP="00956988">
      <w:pPr>
        <w:numPr>
          <w:ilvl w:val="0"/>
          <w:numId w:val="31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possible,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provision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deemed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unenforceable,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shall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automatically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reformed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minimum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extent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necessary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make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enforceable.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>
        <w:rPr>
          <w:rFonts w:ascii="Times New Roman" w:hAnsi="Times New Roman" w:cs="Times New Roman"/>
          <w:color w:val="000000"/>
          <w:lang w:val="en-US"/>
        </w:rPr>
        <w:br/>
      </w:r>
      <w:r w:rsidRPr="00956988">
        <w:rPr>
          <w:rFonts w:ascii="Times New Roman" w:hAnsi="Times New Roman" w:cs="Times New Roman"/>
          <w:color w:val="000000"/>
          <w:lang w:val="en-US"/>
        </w:rPr>
        <w:t>If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provision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cannot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reformed,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shall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severed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without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56988">
        <w:rPr>
          <w:rFonts w:ascii="Times New Roman" w:hAnsi="Times New Roman" w:cs="Times New Roman"/>
          <w:color w:val="000000"/>
          <w:lang w:val="en-US"/>
        </w:rPr>
        <w:br/>
      </w:r>
      <w:r w:rsidRPr="00956988">
        <w:rPr>
          <w:rFonts w:ascii="Times New Roman" w:hAnsi="Times New Roman" w:cs="Times New Roman"/>
          <w:color w:val="000000"/>
          <w:lang w:val="en-US"/>
        </w:rPr>
        <w:t>affecting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enforceability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remaining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terms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conditions.</w:t>
      </w:r>
    </w:p>
    <w:p w14:paraId="0321BE5C" w14:textId="4F405258" w:rsidR="008F6086" w:rsidRPr="00956988" w:rsidRDefault="008F6086" w:rsidP="00956988">
      <w:pPr>
        <w:numPr>
          <w:ilvl w:val="0"/>
          <w:numId w:val="31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No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term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condition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will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waived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no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failure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comply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consented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unless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expressly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agreed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Licensor.</w:t>
      </w:r>
    </w:p>
    <w:p w14:paraId="320596EC" w14:textId="28246D59" w:rsidR="008F6086" w:rsidRPr="00956988" w:rsidRDefault="008F6086" w:rsidP="00956988">
      <w:pPr>
        <w:numPr>
          <w:ilvl w:val="0"/>
          <w:numId w:val="31"/>
        </w:numPr>
        <w:tabs>
          <w:tab w:val="clear" w:pos="720"/>
        </w:tabs>
        <w:spacing w:after="120" w:line="240" w:lineRule="auto"/>
        <w:ind w:left="480"/>
        <w:jc w:val="both"/>
        <w:rPr>
          <w:rFonts w:ascii="Times New Roman" w:hAnsi="Times New Roman" w:cs="Times New Roman"/>
          <w:color w:val="000000"/>
          <w:lang w:val="en-US"/>
        </w:rPr>
      </w:pPr>
      <w:r w:rsidRPr="00956988">
        <w:rPr>
          <w:rFonts w:ascii="Times New Roman" w:hAnsi="Times New Roman" w:cs="Times New Roman"/>
          <w:color w:val="000000"/>
          <w:lang w:val="en-US"/>
        </w:rPr>
        <w:t>Nothing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this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Public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constitutes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may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be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interpreted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limitation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upon,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waiver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privileges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and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immunities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that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apply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to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Licensor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You,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including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from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the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legal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processes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of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any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jurisdiction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or</w:t>
      </w:r>
      <w:r w:rsidR="0087227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56988">
        <w:rPr>
          <w:rFonts w:ascii="Times New Roman" w:hAnsi="Times New Roman" w:cs="Times New Roman"/>
          <w:color w:val="000000"/>
          <w:lang w:val="en-US"/>
        </w:rPr>
        <w:t>authority.</w:t>
      </w:r>
    </w:p>
    <w:p w14:paraId="2DF9E7D6" w14:textId="77777777" w:rsidR="00956988" w:rsidRPr="00956988" w:rsidRDefault="00956988" w:rsidP="00956988">
      <w:pPr>
        <w:spacing w:after="12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673FB5E9" w14:textId="61228070" w:rsidR="00956988" w:rsidRPr="00FC3E05" w:rsidRDefault="00872277" w:rsidP="00956988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hyperlink r:id="rId26" w:anchor="s2b" w:history="1"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Legal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Code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-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Attribution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4.0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International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-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Creative</w:t>
        </w:r>
        <w:r>
          <w:rPr>
            <w:rStyle w:val="Hipercze"/>
            <w:rFonts w:ascii="Times New Roman" w:hAnsi="Times New Roman" w:cs="Times New Roman"/>
            <w:lang w:val="en-US"/>
          </w:rPr>
          <w:t xml:space="preserve"> </w:t>
        </w:r>
        <w:r w:rsidR="00956988" w:rsidRPr="00956988">
          <w:rPr>
            <w:rStyle w:val="Hipercze"/>
            <w:rFonts w:ascii="Times New Roman" w:hAnsi="Times New Roman" w:cs="Times New Roman"/>
            <w:lang w:val="en-US"/>
          </w:rPr>
          <w:t>Commons</w:t>
        </w:r>
      </w:hyperlink>
    </w:p>
    <w:sectPr w:rsidR="00956988" w:rsidRPr="00FC3E05" w:rsidSect="00F106C8">
      <w:pgSz w:w="11906" w:h="16838"/>
      <w:pgMar w:top="1134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2A5"/>
    <w:multiLevelType w:val="multilevel"/>
    <w:tmpl w:val="A850A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80C3C"/>
    <w:multiLevelType w:val="hybridMultilevel"/>
    <w:tmpl w:val="3B2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0848"/>
    <w:multiLevelType w:val="multilevel"/>
    <w:tmpl w:val="E370F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4576"/>
    <w:multiLevelType w:val="hybridMultilevel"/>
    <w:tmpl w:val="1DB0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408D"/>
    <w:multiLevelType w:val="multilevel"/>
    <w:tmpl w:val="6890E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45E19"/>
    <w:multiLevelType w:val="multilevel"/>
    <w:tmpl w:val="5D7E0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B4CCA"/>
    <w:multiLevelType w:val="hybridMultilevel"/>
    <w:tmpl w:val="691E14A0"/>
    <w:lvl w:ilvl="0" w:tplc="BC966EFC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58D2C120">
      <w:numFmt w:val="bullet"/>
      <w:lvlText w:val="•"/>
      <w:lvlJc w:val="left"/>
      <w:pPr>
        <w:ind w:left="1328" w:hanging="283"/>
      </w:pPr>
      <w:rPr>
        <w:rFonts w:hint="default"/>
        <w:lang w:val="pl-PL" w:eastAsia="pl-PL" w:bidi="pl-PL"/>
      </w:rPr>
    </w:lvl>
    <w:lvl w:ilvl="2" w:tplc="64BA946A">
      <w:numFmt w:val="bullet"/>
      <w:lvlText w:val="•"/>
      <w:lvlJc w:val="left"/>
      <w:pPr>
        <w:ind w:left="2257" w:hanging="283"/>
      </w:pPr>
      <w:rPr>
        <w:rFonts w:hint="default"/>
        <w:lang w:val="pl-PL" w:eastAsia="pl-PL" w:bidi="pl-PL"/>
      </w:rPr>
    </w:lvl>
    <w:lvl w:ilvl="3" w:tplc="14DCC2BA">
      <w:numFmt w:val="bullet"/>
      <w:lvlText w:val="•"/>
      <w:lvlJc w:val="left"/>
      <w:pPr>
        <w:ind w:left="3185" w:hanging="283"/>
      </w:pPr>
      <w:rPr>
        <w:rFonts w:hint="default"/>
        <w:lang w:val="pl-PL" w:eastAsia="pl-PL" w:bidi="pl-PL"/>
      </w:rPr>
    </w:lvl>
    <w:lvl w:ilvl="4" w:tplc="F99EAACE">
      <w:numFmt w:val="bullet"/>
      <w:lvlText w:val="•"/>
      <w:lvlJc w:val="left"/>
      <w:pPr>
        <w:ind w:left="4114" w:hanging="283"/>
      </w:pPr>
      <w:rPr>
        <w:rFonts w:hint="default"/>
        <w:lang w:val="pl-PL" w:eastAsia="pl-PL" w:bidi="pl-PL"/>
      </w:rPr>
    </w:lvl>
    <w:lvl w:ilvl="5" w:tplc="26A277D4">
      <w:numFmt w:val="bullet"/>
      <w:lvlText w:val="•"/>
      <w:lvlJc w:val="left"/>
      <w:pPr>
        <w:ind w:left="5043" w:hanging="283"/>
      </w:pPr>
      <w:rPr>
        <w:rFonts w:hint="default"/>
        <w:lang w:val="pl-PL" w:eastAsia="pl-PL" w:bidi="pl-PL"/>
      </w:rPr>
    </w:lvl>
    <w:lvl w:ilvl="6" w:tplc="6DBE8AD2">
      <w:numFmt w:val="bullet"/>
      <w:lvlText w:val="•"/>
      <w:lvlJc w:val="left"/>
      <w:pPr>
        <w:ind w:left="5971" w:hanging="283"/>
      </w:pPr>
      <w:rPr>
        <w:rFonts w:hint="default"/>
        <w:lang w:val="pl-PL" w:eastAsia="pl-PL" w:bidi="pl-PL"/>
      </w:rPr>
    </w:lvl>
    <w:lvl w:ilvl="7" w:tplc="0BE838D2">
      <w:numFmt w:val="bullet"/>
      <w:lvlText w:val="•"/>
      <w:lvlJc w:val="left"/>
      <w:pPr>
        <w:ind w:left="6900" w:hanging="283"/>
      </w:pPr>
      <w:rPr>
        <w:rFonts w:hint="default"/>
        <w:lang w:val="pl-PL" w:eastAsia="pl-PL" w:bidi="pl-PL"/>
      </w:rPr>
    </w:lvl>
    <w:lvl w:ilvl="8" w:tplc="5734DC44">
      <w:numFmt w:val="bullet"/>
      <w:lvlText w:val="•"/>
      <w:lvlJc w:val="left"/>
      <w:pPr>
        <w:ind w:left="7828" w:hanging="283"/>
      </w:pPr>
      <w:rPr>
        <w:rFonts w:hint="default"/>
        <w:lang w:val="pl-PL" w:eastAsia="pl-PL" w:bidi="pl-PL"/>
      </w:rPr>
    </w:lvl>
  </w:abstractNum>
  <w:abstractNum w:abstractNumId="7">
    <w:nsid w:val="19EF2A31"/>
    <w:multiLevelType w:val="hybridMultilevel"/>
    <w:tmpl w:val="CDA4C9DC"/>
    <w:lvl w:ilvl="0" w:tplc="A73AE6B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B46E7996">
      <w:numFmt w:val="bullet"/>
      <w:lvlText w:val="•"/>
      <w:lvlJc w:val="left"/>
      <w:pPr>
        <w:ind w:left="1724" w:hanging="360"/>
      </w:pPr>
      <w:rPr>
        <w:rFonts w:hint="default"/>
        <w:lang w:val="pl-PL" w:eastAsia="pl-PL" w:bidi="pl-PL"/>
      </w:rPr>
    </w:lvl>
    <w:lvl w:ilvl="2" w:tplc="EAE850B6">
      <w:numFmt w:val="bullet"/>
      <w:lvlText w:val="•"/>
      <w:lvlJc w:val="left"/>
      <w:pPr>
        <w:ind w:left="2609" w:hanging="360"/>
      </w:pPr>
      <w:rPr>
        <w:rFonts w:hint="default"/>
        <w:lang w:val="pl-PL" w:eastAsia="pl-PL" w:bidi="pl-PL"/>
      </w:rPr>
    </w:lvl>
    <w:lvl w:ilvl="3" w:tplc="CA6299E2">
      <w:numFmt w:val="bullet"/>
      <w:lvlText w:val="•"/>
      <w:lvlJc w:val="left"/>
      <w:pPr>
        <w:ind w:left="3493" w:hanging="360"/>
      </w:pPr>
      <w:rPr>
        <w:rFonts w:hint="default"/>
        <w:lang w:val="pl-PL" w:eastAsia="pl-PL" w:bidi="pl-PL"/>
      </w:rPr>
    </w:lvl>
    <w:lvl w:ilvl="4" w:tplc="E43A0164">
      <w:numFmt w:val="bullet"/>
      <w:lvlText w:val="•"/>
      <w:lvlJc w:val="left"/>
      <w:pPr>
        <w:ind w:left="4378" w:hanging="360"/>
      </w:pPr>
      <w:rPr>
        <w:rFonts w:hint="default"/>
        <w:lang w:val="pl-PL" w:eastAsia="pl-PL" w:bidi="pl-PL"/>
      </w:rPr>
    </w:lvl>
    <w:lvl w:ilvl="5" w:tplc="C06A4348">
      <w:numFmt w:val="bullet"/>
      <w:lvlText w:val="•"/>
      <w:lvlJc w:val="left"/>
      <w:pPr>
        <w:ind w:left="5263" w:hanging="360"/>
      </w:pPr>
      <w:rPr>
        <w:rFonts w:hint="default"/>
        <w:lang w:val="pl-PL" w:eastAsia="pl-PL" w:bidi="pl-PL"/>
      </w:rPr>
    </w:lvl>
    <w:lvl w:ilvl="6" w:tplc="B50AE4A8">
      <w:numFmt w:val="bullet"/>
      <w:lvlText w:val="•"/>
      <w:lvlJc w:val="left"/>
      <w:pPr>
        <w:ind w:left="6147" w:hanging="360"/>
      </w:pPr>
      <w:rPr>
        <w:rFonts w:hint="default"/>
        <w:lang w:val="pl-PL" w:eastAsia="pl-PL" w:bidi="pl-PL"/>
      </w:rPr>
    </w:lvl>
    <w:lvl w:ilvl="7" w:tplc="7D801C4C">
      <w:numFmt w:val="bullet"/>
      <w:lvlText w:val="•"/>
      <w:lvlJc w:val="left"/>
      <w:pPr>
        <w:ind w:left="7032" w:hanging="360"/>
      </w:pPr>
      <w:rPr>
        <w:rFonts w:hint="default"/>
        <w:lang w:val="pl-PL" w:eastAsia="pl-PL" w:bidi="pl-PL"/>
      </w:rPr>
    </w:lvl>
    <w:lvl w:ilvl="8" w:tplc="D3584EB0">
      <w:numFmt w:val="bullet"/>
      <w:lvlText w:val="•"/>
      <w:lvlJc w:val="left"/>
      <w:pPr>
        <w:ind w:left="7916" w:hanging="360"/>
      </w:pPr>
      <w:rPr>
        <w:rFonts w:hint="default"/>
        <w:lang w:val="pl-PL" w:eastAsia="pl-PL" w:bidi="pl-PL"/>
      </w:rPr>
    </w:lvl>
  </w:abstractNum>
  <w:abstractNum w:abstractNumId="8">
    <w:nsid w:val="1C4E03EE"/>
    <w:multiLevelType w:val="multilevel"/>
    <w:tmpl w:val="FDE28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812D1"/>
    <w:multiLevelType w:val="multilevel"/>
    <w:tmpl w:val="FD24E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30144"/>
    <w:multiLevelType w:val="multilevel"/>
    <w:tmpl w:val="84CCE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20FBC"/>
    <w:multiLevelType w:val="hybridMultilevel"/>
    <w:tmpl w:val="A232D220"/>
    <w:lvl w:ilvl="0" w:tplc="B652050C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D83AC5D8">
      <w:start w:val="1"/>
      <w:numFmt w:val="decimal"/>
      <w:lvlText w:val="%2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94806622">
      <w:numFmt w:val="bullet"/>
      <w:lvlText w:val="•"/>
      <w:lvlJc w:val="left"/>
      <w:pPr>
        <w:ind w:left="1805" w:hanging="360"/>
      </w:pPr>
      <w:rPr>
        <w:rFonts w:hint="default"/>
        <w:lang w:val="pl-PL" w:eastAsia="pl-PL" w:bidi="pl-PL"/>
      </w:rPr>
    </w:lvl>
    <w:lvl w:ilvl="3" w:tplc="AEA09BF0">
      <w:numFmt w:val="bullet"/>
      <w:lvlText w:val="•"/>
      <w:lvlJc w:val="left"/>
      <w:pPr>
        <w:ind w:left="2790" w:hanging="360"/>
      </w:pPr>
      <w:rPr>
        <w:rFonts w:hint="default"/>
        <w:lang w:val="pl-PL" w:eastAsia="pl-PL" w:bidi="pl-PL"/>
      </w:rPr>
    </w:lvl>
    <w:lvl w:ilvl="4" w:tplc="E6980842">
      <w:numFmt w:val="bullet"/>
      <w:lvlText w:val="•"/>
      <w:lvlJc w:val="left"/>
      <w:pPr>
        <w:ind w:left="3775" w:hanging="360"/>
      </w:pPr>
      <w:rPr>
        <w:rFonts w:hint="default"/>
        <w:lang w:val="pl-PL" w:eastAsia="pl-PL" w:bidi="pl-PL"/>
      </w:rPr>
    </w:lvl>
    <w:lvl w:ilvl="5" w:tplc="49BAFB3E">
      <w:numFmt w:val="bullet"/>
      <w:lvlText w:val="•"/>
      <w:lvlJc w:val="left"/>
      <w:pPr>
        <w:ind w:left="4760" w:hanging="360"/>
      </w:pPr>
      <w:rPr>
        <w:rFonts w:hint="default"/>
        <w:lang w:val="pl-PL" w:eastAsia="pl-PL" w:bidi="pl-PL"/>
      </w:rPr>
    </w:lvl>
    <w:lvl w:ilvl="6" w:tplc="3C945936">
      <w:numFmt w:val="bullet"/>
      <w:lvlText w:val="•"/>
      <w:lvlJc w:val="left"/>
      <w:pPr>
        <w:ind w:left="5745" w:hanging="360"/>
      </w:pPr>
      <w:rPr>
        <w:rFonts w:hint="default"/>
        <w:lang w:val="pl-PL" w:eastAsia="pl-PL" w:bidi="pl-PL"/>
      </w:rPr>
    </w:lvl>
    <w:lvl w:ilvl="7" w:tplc="CB089A36">
      <w:numFmt w:val="bullet"/>
      <w:lvlText w:val="•"/>
      <w:lvlJc w:val="left"/>
      <w:pPr>
        <w:ind w:left="6730" w:hanging="360"/>
      </w:pPr>
      <w:rPr>
        <w:rFonts w:hint="default"/>
        <w:lang w:val="pl-PL" w:eastAsia="pl-PL" w:bidi="pl-PL"/>
      </w:rPr>
    </w:lvl>
    <w:lvl w:ilvl="8" w:tplc="A2228C22">
      <w:numFmt w:val="bullet"/>
      <w:lvlText w:val="•"/>
      <w:lvlJc w:val="left"/>
      <w:pPr>
        <w:ind w:left="7715" w:hanging="360"/>
      </w:pPr>
      <w:rPr>
        <w:rFonts w:hint="default"/>
        <w:lang w:val="pl-PL" w:eastAsia="pl-PL" w:bidi="pl-PL"/>
      </w:rPr>
    </w:lvl>
  </w:abstractNum>
  <w:abstractNum w:abstractNumId="12">
    <w:nsid w:val="28C8443C"/>
    <w:multiLevelType w:val="multilevel"/>
    <w:tmpl w:val="072695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B7E21"/>
    <w:multiLevelType w:val="hybridMultilevel"/>
    <w:tmpl w:val="C6289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63C12"/>
    <w:multiLevelType w:val="hybridMultilevel"/>
    <w:tmpl w:val="9CBC6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A5989"/>
    <w:multiLevelType w:val="hybridMultilevel"/>
    <w:tmpl w:val="50F4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A3AFB"/>
    <w:multiLevelType w:val="hybridMultilevel"/>
    <w:tmpl w:val="EF6A6E82"/>
    <w:lvl w:ilvl="0" w:tplc="0415000F">
      <w:start w:val="1"/>
      <w:numFmt w:val="decimal"/>
      <w:lvlText w:val="%1."/>
      <w:lvlJc w:val="left"/>
      <w:pPr>
        <w:ind w:left="399" w:hanging="283"/>
      </w:pPr>
      <w:rPr>
        <w:rFonts w:hint="default"/>
        <w:spacing w:val="-17"/>
        <w:w w:val="100"/>
        <w:sz w:val="24"/>
        <w:szCs w:val="24"/>
        <w:lang w:val="pl-PL" w:eastAsia="pl-PL" w:bidi="pl-PL"/>
      </w:rPr>
    </w:lvl>
    <w:lvl w:ilvl="1" w:tplc="58D2C120">
      <w:numFmt w:val="bullet"/>
      <w:lvlText w:val="•"/>
      <w:lvlJc w:val="left"/>
      <w:pPr>
        <w:ind w:left="1328" w:hanging="283"/>
      </w:pPr>
      <w:rPr>
        <w:rFonts w:hint="default"/>
        <w:lang w:val="pl-PL" w:eastAsia="pl-PL" w:bidi="pl-PL"/>
      </w:rPr>
    </w:lvl>
    <w:lvl w:ilvl="2" w:tplc="64BA946A">
      <w:numFmt w:val="bullet"/>
      <w:lvlText w:val="•"/>
      <w:lvlJc w:val="left"/>
      <w:pPr>
        <w:ind w:left="2257" w:hanging="283"/>
      </w:pPr>
      <w:rPr>
        <w:rFonts w:hint="default"/>
        <w:lang w:val="pl-PL" w:eastAsia="pl-PL" w:bidi="pl-PL"/>
      </w:rPr>
    </w:lvl>
    <w:lvl w:ilvl="3" w:tplc="14DCC2BA">
      <w:numFmt w:val="bullet"/>
      <w:lvlText w:val="•"/>
      <w:lvlJc w:val="left"/>
      <w:pPr>
        <w:ind w:left="3185" w:hanging="283"/>
      </w:pPr>
      <w:rPr>
        <w:rFonts w:hint="default"/>
        <w:lang w:val="pl-PL" w:eastAsia="pl-PL" w:bidi="pl-PL"/>
      </w:rPr>
    </w:lvl>
    <w:lvl w:ilvl="4" w:tplc="F99EAACE">
      <w:numFmt w:val="bullet"/>
      <w:lvlText w:val="•"/>
      <w:lvlJc w:val="left"/>
      <w:pPr>
        <w:ind w:left="4114" w:hanging="283"/>
      </w:pPr>
      <w:rPr>
        <w:rFonts w:hint="default"/>
        <w:lang w:val="pl-PL" w:eastAsia="pl-PL" w:bidi="pl-PL"/>
      </w:rPr>
    </w:lvl>
    <w:lvl w:ilvl="5" w:tplc="26A277D4">
      <w:numFmt w:val="bullet"/>
      <w:lvlText w:val="•"/>
      <w:lvlJc w:val="left"/>
      <w:pPr>
        <w:ind w:left="5043" w:hanging="283"/>
      </w:pPr>
      <w:rPr>
        <w:rFonts w:hint="default"/>
        <w:lang w:val="pl-PL" w:eastAsia="pl-PL" w:bidi="pl-PL"/>
      </w:rPr>
    </w:lvl>
    <w:lvl w:ilvl="6" w:tplc="6DBE8AD2">
      <w:numFmt w:val="bullet"/>
      <w:lvlText w:val="•"/>
      <w:lvlJc w:val="left"/>
      <w:pPr>
        <w:ind w:left="5971" w:hanging="283"/>
      </w:pPr>
      <w:rPr>
        <w:rFonts w:hint="default"/>
        <w:lang w:val="pl-PL" w:eastAsia="pl-PL" w:bidi="pl-PL"/>
      </w:rPr>
    </w:lvl>
    <w:lvl w:ilvl="7" w:tplc="0BE838D2">
      <w:numFmt w:val="bullet"/>
      <w:lvlText w:val="•"/>
      <w:lvlJc w:val="left"/>
      <w:pPr>
        <w:ind w:left="6900" w:hanging="283"/>
      </w:pPr>
      <w:rPr>
        <w:rFonts w:hint="default"/>
        <w:lang w:val="pl-PL" w:eastAsia="pl-PL" w:bidi="pl-PL"/>
      </w:rPr>
    </w:lvl>
    <w:lvl w:ilvl="8" w:tplc="5734DC44">
      <w:numFmt w:val="bullet"/>
      <w:lvlText w:val="•"/>
      <w:lvlJc w:val="left"/>
      <w:pPr>
        <w:ind w:left="7828" w:hanging="283"/>
      </w:pPr>
      <w:rPr>
        <w:rFonts w:hint="default"/>
        <w:lang w:val="pl-PL" w:eastAsia="pl-PL" w:bidi="pl-PL"/>
      </w:rPr>
    </w:lvl>
  </w:abstractNum>
  <w:abstractNum w:abstractNumId="17">
    <w:nsid w:val="363843EE"/>
    <w:multiLevelType w:val="multilevel"/>
    <w:tmpl w:val="709A4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92146"/>
    <w:multiLevelType w:val="hybridMultilevel"/>
    <w:tmpl w:val="47CA9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56D6"/>
    <w:multiLevelType w:val="hybridMultilevel"/>
    <w:tmpl w:val="4F0A9A70"/>
    <w:lvl w:ilvl="0" w:tplc="0415000F">
      <w:start w:val="1"/>
      <w:numFmt w:val="decimal"/>
      <w:lvlText w:val="%1."/>
      <w:lvlJc w:val="left"/>
      <w:pPr>
        <w:ind w:left="399" w:hanging="283"/>
      </w:pPr>
      <w:rPr>
        <w:rFonts w:hint="default"/>
        <w:spacing w:val="-17"/>
        <w:w w:val="100"/>
        <w:sz w:val="24"/>
        <w:szCs w:val="24"/>
        <w:lang w:val="pl-PL" w:eastAsia="pl-PL" w:bidi="pl-PL"/>
      </w:rPr>
    </w:lvl>
    <w:lvl w:ilvl="1" w:tplc="58D2C120">
      <w:numFmt w:val="bullet"/>
      <w:lvlText w:val="•"/>
      <w:lvlJc w:val="left"/>
      <w:pPr>
        <w:ind w:left="1328" w:hanging="283"/>
      </w:pPr>
      <w:rPr>
        <w:rFonts w:hint="default"/>
        <w:lang w:val="pl-PL" w:eastAsia="pl-PL" w:bidi="pl-PL"/>
      </w:rPr>
    </w:lvl>
    <w:lvl w:ilvl="2" w:tplc="64BA946A">
      <w:numFmt w:val="bullet"/>
      <w:lvlText w:val="•"/>
      <w:lvlJc w:val="left"/>
      <w:pPr>
        <w:ind w:left="2257" w:hanging="283"/>
      </w:pPr>
      <w:rPr>
        <w:rFonts w:hint="default"/>
        <w:lang w:val="pl-PL" w:eastAsia="pl-PL" w:bidi="pl-PL"/>
      </w:rPr>
    </w:lvl>
    <w:lvl w:ilvl="3" w:tplc="14DCC2BA">
      <w:numFmt w:val="bullet"/>
      <w:lvlText w:val="•"/>
      <w:lvlJc w:val="left"/>
      <w:pPr>
        <w:ind w:left="3185" w:hanging="283"/>
      </w:pPr>
      <w:rPr>
        <w:rFonts w:hint="default"/>
        <w:lang w:val="pl-PL" w:eastAsia="pl-PL" w:bidi="pl-PL"/>
      </w:rPr>
    </w:lvl>
    <w:lvl w:ilvl="4" w:tplc="F99EAACE">
      <w:numFmt w:val="bullet"/>
      <w:lvlText w:val="•"/>
      <w:lvlJc w:val="left"/>
      <w:pPr>
        <w:ind w:left="4114" w:hanging="283"/>
      </w:pPr>
      <w:rPr>
        <w:rFonts w:hint="default"/>
        <w:lang w:val="pl-PL" w:eastAsia="pl-PL" w:bidi="pl-PL"/>
      </w:rPr>
    </w:lvl>
    <w:lvl w:ilvl="5" w:tplc="26A277D4">
      <w:numFmt w:val="bullet"/>
      <w:lvlText w:val="•"/>
      <w:lvlJc w:val="left"/>
      <w:pPr>
        <w:ind w:left="5043" w:hanging="283"/>
      </w:pPr>
      <w:rPr>
        <w:rFonts w:hint="default"/>
        <w:lang w:val="pl-PL" w:eastAsia="pl-PL" w:bidi="pl-PL"/>
      </w:rPr>
    </w:lvl>
    <w:lvl w:ilvl="6" w:tplc="6DBE8AD2">
      <w:numFmt w:val="bullet"/>
      <w:lvlText w:val="•"/>
      <w:lvlJc w:val="left"/>
      <w:pPr>
        <w:ind w:left="5971" w:hanging="283"/>
      </w:pPr>
      <w:rPr>
        <w:rFonts w:hint="default"/>
        <w:lang w:val="pl-PL" w:eastAsia="pl-PL" w:bidi="pl-PL"/>
      </w:rPr>
    </w:lvl>
    <w:lvl w:ilvl="7" w:tplc="0BE838D2">
      <w:numFmt w:val="bullet"/>
      <w:lvlText w:val="•"/>
      <w:lvlJc w:val="left"/>
      <w:pPr>
        <w:ind w:left="6900" w:hanging="283"/>
      </w:pPr>
      <w:rPr>
        <w:rFonts w:hint="default"/>
        <w:lang w:val="pl-PL" w:eastAsia="pl-PL" w:bidi="pl-PL"/>
      </w:rPr>
    </w:lvl>
    <w:lvl w:ilvl="8" w:tplc="5734DC44">
      <w:numFmt w:val="bullet"/>
      <w:lvlText w:val="•"/>
      <w:lvlJc w:val="left"/>
      <w:pPr>
        <w:ind w:left="7828" w:hanging="283"/>
      </w:pPr>
      <w:rPr>
        <w:rFonts w:hint="default"/>
        <w:lang w:val="pl-PL" w:eastAsia="pl-PL" w:bidi="pl-PL"/>
      </w:rPr>
    </w:lvl>
  </w:abstractNum>
  <w:abstractNum w:abstractNumId="20">
    <w:nsid w:val="427E137C"/>
    <w:multiLevelType w:val="multilevel"/>
    <w:tmpl w:val="744C0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316E0"/>
    <w:multiLevelType w:val="multilevel"/>
    <w:tmpl w:val="7DE41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73E5A"/>
    <w:multiLevelType w:val="multilevel"/>
    <w:tmpl w:val="9DEAA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2A6982"/>
    <w:multiLevelType w:val="multilevel"/>
    <w:tmpl w:val="D36A1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804F2"/>
    <w:multiLevelType w:val="multilevel"/>
    <w:tmpl w:val="B692A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A035D8"/>
    <w:multiLevelType w:val="hybridMultilevel"/>
    <w:tmpl w:val="BB7CF826"/>
    <w:lvl w:ilvl="0" w:tplc="6CB6F4EC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AF90DEBE">
      <w:numFmt w:val="bullet"/>
      <w:lvlText w:val="•"/>
      <w:lvlJc w:val="left"/>
      <w:pPr>
        <w:ind w:left="1328" w:hanging="283"/>
      </w:pPr>
      <w:rPr>
        <w:rFonts w:hint="default"/>
        <w:lang w:val="pl-PL" w:eastAsia="pl-PL" w:bidi="pl-PL"/>
      </w:rPr>
    </w:lvl>
    <w:lvl w:ilvl="2" w:tplc="B134942E">
      <w:numFmt w:val="bullet"/>
      <w:lvlText w:val="•"/>
      <w:lvlJc w:val="left"/>
      <w:pPr>
        <w:ind w:left="2257" w:hanging="283"/>
      </w:pPr>
      <w:rPr>
        <w:rFonts w:hint="default"/>
        <w:lang w:val="pl-PL" w:eastAsia="pl-PL" w:bidi="pl-PL"/>
      </w:rPr>
    </w:lvl>
    <w:lvl w:ilvl="3" w:tplc="57EC58C2">
      <w:numFmt w:val="bullet"/>
      <w:lvlText w:val="•"/>
      <w:lvlJc w:val="left"/>
      <w:pPr>
        <w:ind w:left="3185" w:hanging="283"/>
      </w:pPr>
      <w:rPr>
        <w:rFonts w:hint="default"/>
        <w:lang w:val="pl-PL" w:eastAsia="pl-PL" w:bidi="pl-PL"/>
      </w:rPr>
    </w:lvl>
    <w:lvl w:ilvl="4" w:tplc="86CCCA02">
      <w:numFmt w:val="bullet"/>
      <w:lvlText w:val="•"/>
      <w:lvlJc w:val="left"/>
      <w:pPr>
        <w:ind w:left="4114" w:hanging="283"/>
      </w:pPr>
      <w:rPr>
        <w:rFonts w:hint="default"/>
        <w:lang w:val="pl-PL" w:eastAsia="pl-PL" w:bidi="pl-PL"/>
      </w:rPr>
    </w:lvl>
    <w:lvl w:ilvl="5" w:tplc="2690C714">
      <w:numFmt w:val="bullet"/>
      <w:lvlText w:val="•"/>
      <w:lvlJc w:val="left"/>
      <w:pPr>
        <w:ind w:left="5043" w:hanging="283"/>
      </w:pPr>
      <w:rPr>
        <w:rFonts w:hint="default"/>
        <w:lang w:val="pl-PL" w:eastAsia="pl-PL" w:bidi="pl-PL"/>
      </w:rPr>
    </w:lvl>
    <w:lvl w:ilvl="6" w:tplc="D99E2A6C">
      <w:numFmt w:val="bullet"/>
      <w:lvlText w:val="•"/>
      <w:lvlJc w:val="left"/>
      <w:pPr>
        <w:ind w:left="5971" w:hanging="283"/>
      </w:pPr>
      <w:rPr>
        <w:rFonts w:hint="default"/>
        <w:lang w:val="pl-PL" w:eastAsia="pl-PL" w:bidi="pl-PL"/>
      </w:rPr>
    </w:lvl>
    <w:lvl w:ilvl="7" w:tplc="FFE8F622">
      <w:numFmt w:val="bullet"/>
      <w:lvlText w:val="•"/>
      <w:lvlJc w:val="left"/>
      <w:pPr>
        <w:ind w:left="6900" w:hanging="283"/>
      </w:pPr>
      <w:rPr>
        <w:rFonts w:hint="default"/>
        <w:lang w:val="pl-PL" w:eastAsia="pl-PL" w:bidi="pl-PL"/>
      </w:rPr>
    </w:lvl>
    <w:lvl w:ilvl="8" w:tplc="2018AE82">
      <w:numFmt w:val="bullet"/>
      <w:lvlText w:val="•"/>
      <w:lvlJc w:val="left"/>
      <w:pPr>
        <w:ind w:left="7828" w:hanging="283"/>
      </w:pPr>
      <w:rPr>
        <w:rFonts w:hint="default"/>
        <w:lang w:val="pl-PL" w:eastAsia="pl-PL" w:bidi="pl-PL"/>
      </w:rPr>
    </w:lvl>
  </w:abstractNum>
  <w:abstractNum w:abstractNumId="26">
    <w:nsid w:val="6B5E5651"/>
    <w:multiLevelType w:val="multilevel"/>
    <w:tmpl w:val="5BCAC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6D12EC"/>
    <w:multiLevelType w:val="hybridMultilevel"/>
    <w:tmpl w:val="43FC800A"/>
    <w:lvl w:ilvl="0" w:tplc="6178D784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5CCC706A">
      <w:numFmt w:val="bullet"/>
      <w:lvlText w:val="•"/>
      <w:lvlJc w:val="left"/>
      <w:pPr>
        <w:ind w:left="1328" w:hanging="283"/>
      </w:pPr>
      <w:rPr>
        <w:rFonts w:hint="default"/>
        <w:lang w:val="pl-PL" w:eastAsia="pl-PL" w:bidi="pl-PL"/>
      </w:rPr>
    </w:lvl>
    <w:lvl w:ilvl="2" w:tplc="FABA7E74">
      <w:numFmt w:val="bullet"/>
      <w:lvlText w:val="•"/>
      <w:lvlJc w:val="left"/>
      <w:pPr>
        <w:ind w:left="2257" w:hanging="283"/>
      </w:pPr>
      <w:rPr>
        <w:rFonts w:hint="default"/>
        <w:lang w:val="pl-PL" w:eastAsia="pl-PL" w:bidi="pl-PL"/>
      </w:rPr>
    </w:lvl>
    <w:lvl w:ilvl="3" w:tplc="8B326488">
      <w:numFmt w:val="bullet"/>
      <w:lvlText w:val="•"/>
      <w:lvlJc w:val="left"/>
      <w:pPr>
        <w:ind w:left="3185" w:hanging="283"/>
      </w:pPr>
      <w:rPr>
        <w:rFonts w:hint="default"/>
        <w:lang w:val="pl-PL" w:eastAsia="pl-PL" w:bidi="pl-PL"/>
      </w:rPr>
    </w:lvl>
    <w:lvl w:ilvl="4" w:tplc="552E4750">
      <w:numFmt w:val="bullet"/>
      <w:lvlText w:val="•"/>
      <w:lvlJc w:val="left"/>
      <w:pPr>
        <w:ind w:left="4114" w:hanging="283"/>
      </w:pPr>
      <w:rPr>
        <w:rFonts w:hint="default"/>
        <w:lang w:val="pl-PL" w:eastAsia="pl-PL" w:bidi="pl-PL"/>
      </w:rPr>
    </w:lvl>
    <w:lvl w:ilvl="5" w:tplc="52AE7868">
      <w:numFmt w:val="bullet"/>
      <w:lvlText w:val="•"/>
      <w:lvlJc w:val="left"/>
      <w:pPr>
        <w:ind w:left="5043" w:hanging="283"/>
      </w:pPr>
      <w:rPr>
        <w:rFonts w:hint="default"/>
        <w:lang w:val="pl-PL" w:eastAsia="pl-PL" w:bidi="pl-PL"/>
      </w:rPr>
    </w:lvl>
    <w:lvl w:ilvl="6" w:tplc="C568C966">
      <w:numFmt w:val="bullet"/>
      <w:lvlText w:val="•"/>
      <w:lvlJc w:val="left"/>
      <w:pPr>
        <w:ind w:left="5971" w:hanging="283"/>
      </w:pPr>
      <w:rPr>
        <w:rFonts w:hint="default"/>
        <w:lang w:val="pl-PL" w:eastAsia="pl-PL" w:bidi="pl-PL"/>
      </w:rPr>
    </w:lvl>
    <w:lvl w:ilvl="7" w:tplc="D666C838">
      <w:numFmt w:val="bullet"/>
      <w:lvlText w:val="•"/>
      <w:lvlJc w:val="left"/>
      <w:pPr>
        <w:ind w:left="6900" w:hanging="283"/>
      </w:pPr>
      <w:rPr>
        <w:rFonts w:hint="default"/>
        <w:lang w:val="pl-PL" w:eastAsia="pl-PL" w:bidi="pl-PL"/>
      </w:rPr>
    </w:lvl>
    <w:lvl w:ilvl="8" w:tplc="9D1CA966">
      <w:numFmt w:val="bullet"/>
      <w:lvlText w:val="•"/>
      <w:lvlJc w:val="left"/>
      <w:pPr>
        <w:ind w:left="7828" w:hanging="283"/>
      </w:pPr>
      <w:rPr>
        <w:rFonts w:hint="default"/>
        <w:lang w:val="pl-PL" w:eastAsia="pl-PL" w:bidi="pl-PL"/>
      </w:rPr>
    </w:lvl>
  </w:abstractNum>
  <w:abstractNum w:abstractNumId="28">
    <w:nsid w:val="72394AAB"/>
    <w:multiLevelType w:val="hybridMultilevel"/>
    <w:tmpl w:val="77EE7AD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735135C0"/>
    <w:multiLevelType w:val="multilevel"/>
    <w:tmpl w:val="A41439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CE7065"/>
    <w:multiLevelType w:val="hybridMultilevel"/>
    <w:tmpl w:val="523C4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7"/>
  </w:num>
  <w:num w:numId="5">
    <w:abstractNumId w:val="13"/>
  </w:num>
  <w:num w:numId="6">
    <w:abstractNumId w:val="15"/>
  </w:num>
  <w:num w:numId="7">
    <w:abstractNumId w:val="25"/>
  </w:num>
  <w:num w:numId="8">
    <w:abstractNumId w:val="11"/>
  </w:num>
  <w:num w:numId="9">
    <w:abstractNumId w:val="27"/>
  </w:num>
  <w:num w:numId="10">
    <w:abstractNumId w:val="6"/>
  </w:num>
  <w:num w:numId="11">
    <w:abstractNumId w:val="17"/>
  </w:num>
  <w:num w:numId="12">
    <w:abstractNumId w:val="26"/>
  </w:num>
  <w:num w:numId="13">
    <w:abstractNumId w:val="10"/>
  </w:num>
  <w:num w:numId="14">
    <w:abstractNumId w:val="4"/>
  </w:num>
  <w:num w:numId="15">
    <w:abstractNumId w:val="12"/>
  </w:num>
  <w:num w:numId="16">
    <w:abstractNumId w:val="22"/>
  </w:num>
  <w:num w:numId="17">
    <w:abstractNumId w:val="5"/>
  </w:num>
  <w:num w:numId="18">
    <w:abstractNumId w:val="21"/>
  </w:num>
  <w:num w:numId="19">
    <w:abstractNumId w:val="1"/>
  </w:num>
  <w:num w:numId="20">
    <w:abstractNumId w:val="19"/>
  </w:num>
  <w:num w:numId="21">
    <w:abstractNumId w:val="16"/>
  </w:num>
  <w:num w:numId="22">
    <w:abstractNumId w:val="30"/>
  </w:num>
  <w:num w:numId="23">
    <w:abstractNumId w:val="28"/>
  </w:num>
  <w:num w:numId="24">
    <w:abstractNumId w:val="20"/>
  </w:num>
  <w:num w:numId="25">
    <w:abstractNumId w:val="9"/>
  </w:num>
  <w:num w:numId="26">
    <w:abstractNumId w:val="24"/>
  </w:num>
  <w:num w:numId="27">
    <w:abstractNumId w:val="8"/>
  </w:num>
  <w:num w:numId="28">
    <w:abstractNumId w:val="23"/>
  </w:num>
  <w:num w:numId="29">
    <w:abstractNumId w:val="0"/>
  </w:num>
  <w:num w:numId="30">
    <w:abstractNumId w:val="2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9"/>
    <w:rsid w:val="000055B1"/>
    <w:rsid w:val="000C5EB3"/>
    <w:rsid w:val="001B13D8"/>
    <w:rsid w:val="001D0805"/>
    <w:rsid w:val="001F0D97"/>
    <w:rsid w:val="003F3C26"/>
    <w:rsid w:val="005C5475"/>
    <w:rsid w:val="00605BA9"/>
    <w:rsid w:val="00850DE5"/>
    <w:rsid w:val="00872277"/>
    <w:rsid w:val="008F6086"/>
    <w:rsid w:val="00956988"/>
    <w:rsid w:val="00A43695"/>
    <w:rsid w:val="00A86B50"/>
    <w:rsid w:val="00C0136D"/>
    <w:rsid w:val="00C33C40"/>
    <w:rsid w:val="00DB251A"/>
    <w:rsid w:val="00E617E5"/>
    <w:rsid w:val="00F06D5F"/>
    <w:rsid w:val="00F106C8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A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BA9"/>
  </w:style>
  <w:style w:type="paragraph" w:styleId="Nagwek1">
    <w:name w:val="heading 1"/>
    <w:basedOn w:val="Normalny"/>
    <w:link w:val="Nagwek1Znak"/>
    <w:uiPriority w:val="1"/>
    <w:qFormat/>
    <w:rsid w:val="00605BA9"/>
    <w:pPr>
      <w:widowControl w:val="0"/>
      <w:autoSpaceDE w:val="0"/>
      <w:autoSpaceDN w:val="0"/>
      <w:spacing w:after="0" w:line="240" w:lineRule="auto"/>
      <w:ind w:left="1751" w:right="213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5BA9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customStyle="1" w:styleId="Default">
    <w:name w:val="Default"/>
    <w:rsid w:val="00605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05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5BA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605BA9"/>
    <w:pPr>
      <w:widowControl w:val="0"/>
      <w:autoSpaceDE w:val="0"/>
      <w:autoSpaceDN w:val="0"/>
      <w:spacing w:after="0" w:line="240" w:lineRule="auto"/>
      <w:ind w:left="399" w:hanging="283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uiPriority w:val="99"/>
    <w:unhideWhenUsed/>
    <w:rsid w:val="00605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08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F608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8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8F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6086"/>
    <w:rPr>
      <w:b/>
      <w:bCs/>
    </w:rPr>
  </w:style>
  <w:style w:type="character" w:styleId="Uwydatnienie">
    <w:name w:val="Emphasis"/>
    <w:basedOn w:val="Domylnaczcionkaakapitu"/>
    <w:uiPriority w:val="20"/>
    <w:qFormat/>
    <w:rsid w:val="00FC3E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BA9"/>
  </w:style>
  <w:style w:type="paragraph" w:styleId="Nagwek1">
    <w:name w:val="heading 1"/>
    <w:basedOn w:val="Normalny"/>
    <w:link w:val="Nagwek1Znak"/>
    <w:uiPriority w:val="1"/>
    <w:qFormat/>
    <w:rsid w:val="00605BA9"/>
    <w:pPr>
      <w:widowControl w:val="0"/>
      <w:autoSpaceDE w:val="0"/>
      <w:autoSpaceDN w:val="0"/>
      <w:spacing w:after="0" w:line="240" w:lineRule="auto"/>
      <w:ind w:left="1751" w:right="213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5BA9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customStyle="1" w:styleId="Default">
    <w:name w:val="Default"/>
    <w:rsid w:val="00605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05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5BA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605BA9"/>
    <w:pPr>
      <w:widowControl w:val="0"/>
      <w:autoSpaceDE w:val="0"/>
      <w:autoSpaceDN w:val="0"/>
      <w:spacing w:after="0" w:line="240" w:lineRule="auto"/>
      <w:ind w:left="399" w:hanging="283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uiPriority w:val="99"/>
    <w:unhideWhenUsed/>
    <w:rsid w:val="00605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08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F608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8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8F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6086"/>
    <w:rPr>
      <w:b/>
      <w:bCs/>
    </w:rPr>
  </w:style>
  <w:style w:type="character" w:styleId="Uwydatnienie">
    <w:name w:val="Emphasis"/>
    <w:basedOn w:val="Domylnaczcionkaakapitu"/>
    <w:uiPriority w:val="20"/>
    <w:qFormat/>
    <w:rsid w:val="00FC3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reativecommons.org/licenses/by/4.0/legalcode.en" TargetMode="External"/><Relationship Id="rId18" Type="http://schemas.openxmlformats.org/officeDocument/2006/relationships/hyperlink" Target="https://creativecommons.org/licenses/by/4.0/legalcode.en" TargetMode="External"/><Relationship Id="rId26" Type="http://schemas.openxmlformats.org/officeDocument/2006/relationships/hyperlink" Target="https://creativecommons.org/licenses/by/4.0/legalcode.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legalcode.en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creativecommons.org/licenses/by/4.0/legalcode.en" TargetMode="External"/><Relationship Id="rId17" Type="http://schemas.openxmlformats.org/officeDocument/2006/relationships/hyperlink" Target="https://creativecommons.org/licenses/by/4.0/legalcode.en" TargetMode="External"/><Relationship Id="rId25" Type="http://schemas.openxmlformats.org/officeDocument/2006/relationships/hyperlink" Target="https://creativecommons.org/licenses/by/4.0/legalcode.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4.0/legalcode.en" TargetMode="External"/><Relationship Id="rId20" Type="http://schemas.openxmlformats.org/officeDocument/2006/relationships/hyperlink" Target="https://creativecommons.org/licenses/by/4.0/legalcode.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legalcode.en" TargetMode="External"/><Relationship Id="rId24" Type="http://schemas.openxmlformats.org/officeDocument/2006/relationships/hyperlink" Target="https://creativecommons.org/licenses/by/4.0/legalcode.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/4.0/legalcode.en" TargetMode="External"/><Relationship Id="rId23" Type="http://schemas.openxmlformats.org/officeDocument/2006/relationships/hyperlink" Target="https://creativecommons.org/licenses/by/4.0/legalcode.e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od@umlub.pl" TargetMode="External"/><Relationship Id="rId19" Type="http://schemas.openxmlformats.org/officeDocument/2006/relationships/hyperlink" Target="https://creativecommons.org/licenses/by/4.0/legalcode.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legalcode.en" TargetMode="External"/><Relationship Id="rId22" Type="http://schemas.openxmlformats.org/officeDocument/2006/relationships/hyperlink" Target="https://creativecommons.org/licenses/by/4.0/legalcode.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10131-2cc0-443e-84d9-e97079673f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D27171FA3FE545A66E8D8DD09135DC" ma:contentTypeVersion="12" ma:contentTypeDescription="Utwórz nowy dokument." ma:contentTypeScope="" ma:versionID="be79f0e4be3bc96957753f2fbefca425">
  <xsd:schema xmlns:xsd="http://www.w3.org/2001/XMLSchema" xmlns:xs="http://www.w3.org/2001/XMLSchema" xmlns:p="http://schemas.microsoft.com/office/2006/metadata/properties" xmlns:ns3="5ba10131-2cc0-443e-84d9-e97079673f39" targetNamespace="http://schemas.microsoft.com/office/2006/metadata/properties" ma:root="true" ma:fieldsID="df5758527d10d1880d2d051cf5f39a04" ns3:_="">
    <xsd:import namespace="5ba10131-2cc0-443e-84d9-e97079673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0131-2cc0-443e-84d9-e97079673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D17E-A997-46C8-8D1F-AB6E40D6E36F}">
  <ds:schemaRefs>
    <ds:schemaRef ds:uri="http://schemas.microsoft.com/office/2006/metadata/properties"/>
    <ds:schemaRef ds:uri="http://schemas.microsoft.com/office/infopath/2007/PartnerControls"/>
    <ds:schemaRef ds:uri="5ba10131-2cc0-443e-84d9-e97079673f39"/>
  </ds:schemaRefs>
</ds:datastoreItem>
</file>

<file path=customXml/itemProps2.xml><?xml version="1.0" encoding="utf-8"?>
<ds:datastoreItem xmlns:ds="http://schemas.openxmlformats.org/officeDocument/2006/customXml" ds:itemID="{04CC70F3-4F14-4450-A6D2-F7D435B24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3ABCB-1080-4552-98B8-B8F54E1E3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0131-2cc0-443e-84d9-e97079673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BFCD3-0DE0-47B2-8FBA-A7ADA135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3094</Words>
  <Characters>18570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§ 4 (NATURE OF LICENSE)</vt:lpstr>
      <vt:lpstr>§ 5 (FIELDS OF EXPLOITATION)</vt:lpstr>
      <vt:lpstr>§ 7 (FORMAT OF WORK)</vt:lpstr>
      <vt:lpstr>§ 8 (DURATION OF AGREEMENT)</vt:lpstr>
      <vt:lpstr>§ 9  (OBLIGATIONS OF LICENSOR)</vt:lpstr>
      <vt:lpstr>§ 10 (OBLIGATIONS OF LICENSEE)</vt:lpstr>
      <vt:lpstr>§ 11 (PERSONAL DATA PROTECTION)</vt:lpstr>
      <vt:lpstr>§ 12 (FINAL PROVISIONS)</vt:lpstr>
      <vt:lpstr>    Attribution 4.0 International (CC-BY 4.0)</vt:lpstr>
      <vt:lpstr>        Section 1 – Definitions.</vt:lpstr>
      <vt:lpstr>        Section 2 – Scope.</vt:lpstr>
      <vt:lpstr>        Section 3 – License Conditions.</vt:lpstr>
      <vt:lpstr>        Section 4 – Sui Generis Database Rights.</vt:lpstr>
      <vt:lpstr>        Section 5 – Disclaimer of Warranties and Limitation of Liability.</vt:lpstr>
      <vt:lpstr>        Section 6 – Term and Termination.</vt:lpstr>
      <vt:lpstr>        Section 7 – Other Terms and Conditions.</vt:lpstr>
      <vt:lpstr>        Section 8 – Interpretation.</vt:lpstr>
    </vt:vector>
  </TitlesOfParts>
  <Company>Hewlett-Packard Company</Company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Birska</dc:creator>
  <cp:lastModifiedBy>user</cp:lastModifiedBy>
  <cp:revision>8</cp:revision>
  <cp:lastPrinted>2025-10-15T09:03:00Z</cp:lastPrinted>
  <dcterms:created xsi:type="dcterms:W3CDTF">2026-04-09T09:45:00Z</dcterms:created>
  <dcterms:modified xsi:type="dcterms:W3CDTF">2026-05-21T08:17:00Z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98f80f89-f06c-4325-9c36-e75723c512f7</vt:lpwstr>
  </property>
  <property fmtid="{D5CDD505-2E9C-101B-9397-08002B2CF9AE}" pid="3" name="ContentTypeId">
    <vt:lpwstr>0x0101006BD27171FA3FE545A66E8D8DD09135DC</vt:lpwstr>
  </property>
</Properties>
</file>